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7B6CB2" w:rsidRDefault="00800808">
      <w:pPr>
        <w:rPr>
          <w:b/>
          <w:sz w:val="28"/>
        </w:rPr>
      </w:pPr>
      <w:r w:rsidRPr="00C523A5">
        <w:rPr>
          <w:b/>
          <w:sz w:val="28"/>
        </w:rPr>
        <w:t xml:space="preserve">MHS  </w:t>
      </w:r>
      <w:r w:rsidR="008438B1" w:rsidRPr="00C523A5">
        <w:rPr>
          <w:b/>
          <w:sz w:val="28"/>
        </w:rPr>
        <w:t>6</w:t>
      </w:r>
      <w:r w:rsidR="007B6CB2">
        <w:rPr>
          <w:b/>
          <w:sz w:val="28"/>
        </w:rPr>
        <w:t xml:space="preserve">881 Clinical </w:t>
      </w:r>
      <w:r w:rsidR="00F02574">
        <w:rPr>
          <w:b/>
          <w:sz w:val="28"/>
        </w:rPr>
        <w:t xml:space="preserve">Internship I </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8"/>
        <w:gridCol w:w="45"/>
      </w:tblGrid>
      <w:tr w:rsidR="00D10A4E" w:rsidTr="00D10A4E">
        <w:trPr>
          <w:gridAfter w:val="1"/>
          <w:tblCellSpacing w:w="15" w:type="dxa"/>
        </w:trPr>
        <w:tc>
          <w:tcPr>
            <w:tcW w:w="0" w:type="auto"/>
            <w:vAlign w:val="center"/>
            <w:hideMark/>
          </w:tcPr>
          <w:p w:rsidR="00D10A4E" w:rsidRPr="000C2BA5" w:rsidRDefault="00F02574">
            <w:pPr>
              <w:rPr>
                <w:b/>
                <w:sz w:val="24"/>
                <w:szCs w:val="24"/>
              </w:rPr>
            </w:pPr>
            <w:r>
              <w:t>Structured opportunities to observe and practice principles in the field as learned in primary classes.</w:t>
            </w:r>
          </w:p>
        </w:tc>
      </w:tr>
      <w:tr w:rsidR="00A11277" w:rsidRPr="00C523A5" w:rsidTr="00A11277">
        <w:trPr>
          <w:gridAfter w:val="1"/>
          <w:tblCellSpacing w:w="15" w:type="dxa"/>
        </w:trPr>
        <w:tc>
          <w:tcPr>
            <w:tcW w:w="0" w:type="auto"/>
            <w:vAlign w:val="center"/>
            <w:hideMark/>
          </w:tcPr>
          <w:p w:rsidR="00A11277" w:rsidRPr="00C523A5" w:rsidRDefault="00A11277" w:rsidP="00A11277">
            <w:pPr>
              <w:spacing w:after="0" w:line="240" w:lineRule="auto"/>
              <w:rPr>
                <w:rFonts w:eastAsia="Times New Roman" w:cs="Times New Roman"/>
                <w:sz w:val="24"/>
                <w:szCs w:val="24"/>
              </w:rPr>
            </w:pP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C523A5">
              <w:rPr>
                <w:rFonts w:eastAsia="Calibri" w:cs="Arial"/>
                <w:sz w:val="18"/>
                <w:szCs w:val="18"/>
              </w:rPr>
              <w:lastRenderedPageBreak/>
              <w:t>plan for future experiences.</w:t>
            </w:r>
          </w:p>
        </w:tc>
      </w:tr>
      <w:tr w:rsidR="00800808" w:rsidRPr="00C523A5" w:rsidTr="00435D71">
        <w:trPr>
          <w:trHeight w:val="436"/>
        </w:trPr>
        <w:tc>
          <w:tcPr>
            <w:tcW w:w="1008" w:type="dxa"/>
            <w:shd w:val="clear" w:color="auto" w:fill="auto"/>
          </w:tcPr>
          <w:p w:rsidR="00800808" w:rsidRPr="00C523A5" w:rsidRDefault="00606615" w:rsidP="004F2BC1">
            <w:pPr>
              <w:spacing w:after="120" w:line="240" w:lineRule="auto"/>
              <w:ind w:left="-90"/>
              <w:jc w:val="center"/>
              <w:rPr>
                <w:rFonts w:eastAsia="Calibri" w:cs="Arial"/>
                <w:sz w:val="18"/>
                <w:szCs w:val="18"/>
              </w:rPr>
            </w:pPr>
            <w:r>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800808" w:rsidP="00C523A5">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0C2BA5" w:rsidP="000C2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Pr>
                <w:rFonts w:cs="Arial"/>
                <w:sz w:val="18"/>
                <w:szCs w:val="18"/>
              </w:rPr>
              <w:t>x</w:t>
            </w: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proofErr w:type="gramStart"/>
      <w:r w:rsidRPr="004F6423">
        <w:rPr>
          <w:rStyle w:val="Strong"/>
          <w:rFonts w:asciiTheme="minorHAnsi" w:hAnsiTheme="minorHAnsi" w:cs="Arial"/>
          <w:b w:val="0"/>
          <w:sz w:val="22"/>
          <w:szCs w:val="22"/>
        </w:rPr>
        <w:t xml:space="preserve">On-line purchase of </w:t>
      </w:r>
      <w:proofErr w:type="spellStart"/>
      <w:r w:rsidRPr="004F6423">
        <w:rPr>
          <w:rStyle w:val="Strong"/>
          <w:rFonts w:asciiTheme="minorHAnsi" w:hAnsiTheme="minorHAnsi" w:cs="Arial"/>
          <w:b w:val="0"/>
          <w:sz w:val="22"/>
          <w:szCs w:val="22"/>
        </w:rPr>
        <w:t>Livetext</w:t>
      </w:r>
      <w:proofErr w:type="spellEnd"/>
      <w:r w:rsidRPr="004F6423">
        <w:rPr>
          <w:rStyle w:val="Strong"/>
          <w:rFonts w:asciiTheme="minorHAnsi" w:hAnsiTheme="minorHAnsi" w:cs="Arial"/>
          <w:b w:val="0"/>
          <w:sz w:val="22"/>
          <w:szCs w:val="22"/>
        </w:rPr>
        <w:t>, if you have not already purchased it.</w:t>
      </w:r>
      <w:proofErr w:type="gramEnd"/>
    </w:p>
    <w:p w:rsidR="004F6423" w:rsidRPr="00D45DDD" w:rsidRDefault="004F6423" w:rsidP="004F6423">
      <w:pPr>
        <w:pStyle w:val="style1"/>
        <w:rPr>
          <w:rFonts w:asciiTheme="minorHAnsi" w:hAnsiTheme="minorHAnsi"/>
          <w:sz w:val="22"/>
          <w:szCs w:val="22"/>
        </w:rPr>
      </w:pPr>
      <w:r w:rsidRPr="00D45DDD">
        <w:rPr>
          <w:rStyle w:val="Strong"/>
          <w:rFonts w:asciiTheme="minorHAnsi" w:hAnsiTheme="minorHAnsi"/>
          <w:sz w:val="22"/>
          <w:szCs w:val="22"/>
        </w:rPr>
        <w:t>Recommended Texts:</w:t>
      </w:r>
    </w:p>
    <w:p w:rsidR="003073BF" w:rsidRPr="00D45DDD" w:rsidRDefault="003073BF" w:rsidP="003073BF">
      <w:pPr>
        <w:tabs>
          <w:tab w:val="left" w:pos="180"/>
        </w:tabs>
        <w:rPr>
          <w:b/>
          <w:color w:val="000000"/>
        </w:rPr>
      </w:pPr>
      <w:r w:rsidRPr="00D45DDD">
        <w:rPr>
          <w:b/>
          <w:color w:val="000000"/>
        </w:rPr>
        <w:t>Classroom handouts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Assigned and chosen articles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All assigned online articles and other materials.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Class lectures, audio recordings, readings, role-plays, discussions, presentations, and other activities.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 xml:space="preserve">Quality recordings of all meetings. (Recordings that cannot be easily deciphered will be returned and will not count toward course requirements.) All students will submit recordings digitally. Recommended is the </w:t>
      </w:r>
      <w:r>
        <w:rPr>
          <w:rFonts w:ascii="Tahoma" w:hAnsi="Tahoma"/>
          <w:i/>
          <w:color w:val="000000"/>
          <w:sz w:val="22"/>
        </w:rPr>
        <w:t>Olympus WS-300M 256 MB Digital Voice Recorder and Music Player</w:t>
      </w:r>
      <w:r>
        <w:rPr>
          <w:rFonts w:ascii="Tahoma" w:hAnsi="Tahoma"/>
          <w:color w:val="000000"/>
          <w:sz w:val="22"/>
        </w:rPr>
        <w:t xml:space="preserve">. The Olympus WS-300 has a USB port so it is very easy to transfer files without wires. All recordings will be submitted using the </w:t>
      </w:r>
      <w:r>
        <w:rPr>
          <w:rFonts w:ascii="Tahoma" w:hAnsi="Tahoma"/>
          <w:color w:val="800000"/>
          <w:sz w:val="22"/>
        </w:rPr>
        <w:t xml:space="preserve">free </w:t>
      </w:r>
      <w:r>
        <w:rPr>
          <w:rFonts w:ascii="Tahoma" w:hAnsi="Tahoma"/>
          <w:color w:val="000000"/>
          <w:sz w:val="22"/>
        </w:rPr>
        <w:t xml:space="preserve">service </w:t>
      </w:r>
      <w:hyperlink r:id="rId7" w:history="1">
        <w:r>
          <w:rPr>
            <w:rFonts w:ascii="Tahoma" w:hAnsi="Tahoma"/>
            <w:color w:val="0000FF"/>
            <w:sz w:val="22"/>
            <w:u w:val="single"/>
          </w:rPr>
          <w:t>www.YouSendit.com</w:t>
        </w:r>
      </w:hyperlink>
      <w:r>
        <w:rPr>
          <w:rFonts w:ascii="Tahoma" w:hAnsi="Tahoma"/>
          <w:color w:val="000000"/>
          <w:sz w:val="22"/>
        </w:rPr>
        <w:t xml:space="preserve"> as described in class. </w:t>
      </w:r>
    </w:p>
    <w:p w:rsidR="00C5446D" w:rsidRPr="00C5446D" w:rsidRDefault="00C5446D" w:rsidP="00C5446D">
      <w:pPr>
        <w:spacing w:after="0" w:line="215" w:lineRule="auto"/>
        <w:ind w:left="2160"/>
        <w:rPr>
          <w:rFonts w:ascii="Tahoma" w:hAnsi="Tahoma"/>
          <w:b/>
          <w:bCs/>
          <w:i/>
          <w:iCs/>
        </w:rPr>
      </w:pPr>
    </w:p>
    <w:p w:rsidR="00C5446D" w:rsidRPr="00C5446D" w:rsidRDefault="00C5446D" w:rsidP="00C5446D">
      <w:pPr>
        <w:spacing w:after="0" w:line="215" w:lineRule="auto"/>
        <w:ind w:left="2160"/>
        <w:rPr>
          <w:rFonts w:ascii="Tahoma" w:hAnsi="Tahoma"/>
          <w:b/>
          <w:bCs/>
          <w:i/>
          <w:iCs/>
        </w:rPr>
      </w:pPr>
    </w:p>
    <w:p w:rsidR="000C2BA5" w:rsidRDefault="000C2BA5" w:rsidP="000C2BA5">
      <w:pPr>
        <w:spacing w:line="215" w:lineRule="auto"/>
        <w:ind w:left="1800"/>
        <w:rPr>
          <w:rFonts w:ascii="Tahoma" w:hAnsi="Tahoma"/>
          <w:bCs/>
          <w:i/>
          <w:iCs/>
        </w:rPr>
      </w:pP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lastRenderedPageBreak/>
        <w:tab/>
      </w:r>
      <w:r>
        <w:rPr>
          <w:rFonts w:ascii="Tahoma" w:hAnsi="Tahoma"/>
          <w:b/>
          <w:color w:val="000000"/>
          <w:sz w:val="22"/>
        </w:rPr>
        <w:t>All Paperwork.</w:t>
      </w:r>
      <w:r>
        <w:rPr>
          <w:rFonts w:ascii="Tahoma" w:hAnsi="Tahoma"/>
          <w:color w:val="000000"/>
          <w:sz w:val="22"/>
        </w:rPr>
        <w:t xml:space="preserve"> Complete and submit all required paperwork and forms (included).</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Present cases.</w:t>
      </w:r>
      <w:r>
        <w:rPr>
          <w:rFonts w:ascii="Tahoma" w:hAnsi="Tahoma"/>
          <w:color w:val="000000"/>
          <w:sz w:val="22"/>
        </w:rPr>
        <w:t xml:space="preserve"> Be prepared to present taped segments in class and with your supervisors with accompanying analysis for supervision and processing.</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Participate </w:t>
      </w:r>
      <w:r>
        <w:rPr>
          <w:rFonts w:ascii="Tahoma" w:hAnsi="Tahoma"/>
          <w:color w:val="000000"/>
          <w:sz w:val="22"/>
        </w:rPr>
        <w:t>in group discussion and case processing sessions.</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Liability insurance. </w:t>
      </w:r>
      <w:r>
        <w:rPr>
          <w:rFonts w:ascii="Tahoma" w:hAnsi="Tahoma"/>
          <w:color w:val="000000"/>
          <w:sz w:val="22"/>
        </w:rPr>
        <w:t>Students must show proof of professional liability insurance from the ACA, AMHCA, ASCA (included with your membership), or other professional organization before meeting with clients can begin.</w:t>
      </w:r>
    </w:p>
    <w:p w:rsidR="00C5446D" w:rsidRDefault="00C5446D" w:rsidP="005C3255">
      <w:pPr>
        <w:tabs>
          <w:tab w:val="left" w:pos="0"/>
          <w:tab w:val="left" w:pos="720"/>
          <w:tab w:val="left" w:pos="1440"/>
        </w:tabs>
        <w:spacing w:line="215" w:lineRule="auto"/>
        <w:rPr>
          <w:b/>
          <w:color w:val="000000"/>
          <w:sz w:val="36"/>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w:t>
      </w:r>
      <w:proofErr w:type="gramStart"/>
      <w:r w:rsidRPr="00C523A5">
        <w:rPr>
          <w:b/>
          <w:color w:val="000000"/>
          <w:sz w:val="24"/>
          <w:u w:val="single"/>
        </w:rPr>
        <w:t xml:space="preserve">Policy </w:t>
      </w:r>
      <w:r w:rsidRPr="00C523A5">
        <w:rPr>
          <w:color w:val="000000"/>
          <w:sz w:val="24"/>
          <w:u w:val="single"/>
        </w:rPr>
        <w:t>.</w:t>
      </w:r>
      <w:proofErr w:type="gramEnd"/>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 xml:space="preserve">Statements here cover whether a course is on a </w:t>
      </w:r>
      <w:proofErr w:type="gramStart"/>
      <w:r w:rsidRPr="00C523A5">
        <w:rPr>
          <w:color w:val="000000"/>
          <w:highlight w:val="yellow"/>
        </w:rPr>
        <w:t>points</w:t>
      </w:r>
      <w:proofErr w:type="gramEnd"/>
      <w:r w:rsidRPr="00C523A5">
        <w:rPr>
          <w:color w:val="000000"/>
          <w:highlight w:val="yellow"/>
        </w:rPr>
        <w:t xml:space="preserve">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C5446D" w:rsidP="00C523A5">
            <w:pPr>
              <w:tabs>
                <w:tab w:val="left" w:pos="0"/>
                <w:tab w:val="left" w:pos="720"/>
                <w:tab w:val="left" w:pos="1440"/>
              </w:tabs>
              <w:spacing w:line="215" w:lineRule="auto"/>
              <w:rPr>
                <w:color w:val="000000"/>
              </w:rPr>
            </w:pPr>
            <w:r>
              <w:rPr>
                <w:color w:val="000000"/>
              </w:rPr>
              <w:lastRenderedPageBreak/>
              <w:t xml:space="preserve">Meeting minimum requirements for direct and indirect hours </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0C2BA5" w:rsidP="00435D71">
            <w:pPr>
              <w:tabs>
                <w:tab w:val="left" w:pos="0"/>
                <w:tab w:val="left" w:pos="720"/>
                <w:tab w:val="left" w:pos="1440"/>
              </w:tabs>
              <w:spacing w:line="215" w:lineRule="auto"/>
              <w:rPr>
                <w:color w:val="000000"/>
              </w:rPr>
            </w:pPr>
            <w:r>
              <w:rPr>
                <w:color w:val="000000"/>
              </w:rPr>
              <w:t>Recordings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4F6423" w:rsidP="00D45DDD">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0C2BA5" w:rsidP="00D45DDD">
            <w:pPr>
              <w:tabs>
                <w:tab w:val="right" w:pos="5162"/>
              </w:tabs>
              <w:spacing w:line="215" w:lineRule="auto"/>
              <w:rPr>
                <w:color w:val="000000"/>
              </w:rPr>
            </w:pPr>
            <w:r w:rsidRPr="00C523A5">
              <w:rPr>
                <w:color w:val="000000"/>
              </w:rPr>
              <w:t>Professionalism and Participation</w:t>
            </w:r>
            <w:r w:rsidR="004F6423"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proofErr w:type="gramStart"/>
      <w:r w:rsidRPr="00C523A5">
        <w:rPr>
          <w:b/>
          <w:color w:val="000000"/>
          <w:sz w:val="24"/>
        </w:rPr>
        <w:t>Policies regarding technology usage and use of technology in class.</w:t>
      </w:r>
      <w:proofErr w:type="gramEnd"/>
    </w:p>
    <w:p w:rsidR="000C2BA5" w:rsidRPr="000C2BA5" w:rsidRDefault="00386F39" w:rsidP="000C2BA5">
      <w:pPr>
        <w:pStyle w:val="ListParagraph"/>
        <w:numPr>
          <w:ilvl w:val="0"/>
          <w:numId w:val="11"/>
        </w:numPr>
        <w:spacing w:line="215" w:lineRule="auto"/>
        <w:rPr>
          <w:rFonts w:asciiTheme="minorHAnsi" w:hAnsiTheme="minorHAnsi"/>
          <w:bCs/>
          <w:iCs/>
          <w:sz w:val="22"/>
        </w:rPr>
      </w:pPr>
      <w:r w:rsidRPr="000C2BA5">
        <w:rPr>
          <w:rFonts w:asciiTheme="minorHAnsi" w:hAnsiTheme="minorHAnsi"/>
          <w:b/>
          <w:color w:val="000000"/>
          <w:sz w:val="22"/>
          <w:highlight w:val="yellow"/>
        </w:rPr>
        <w:t>Sample Statement regarding the level of technology usage and any policies regarding use of cell phones, PDAs, laptops, and other personal electronic devices</w:t>
      </w:r>
      <w:r w:rsidR="000C2BA5" w:rsidRPr="000C2BA5">
        <w:rPr>
          <w:rFonts w:asciiTheme="minorHAnsi" w:hAnsiTheme="minorHAnsi"/>
          <w:b/>
          <w:color w:val="000000"/>
          <w:sz w:val="22"/>
        </w:rPr>
        <w:t xml:space="preserve"> </w:t>
      </w:r>
      <w:r w:rsidR="000C2BA5" w:rsidRPr="000C2BA5">
        <w:rPr>
          <w:rFonts w:asciiTheme="minorHAnsi" w:hAnsiTheme="minorHAnsi"/>
          <w:bCs/>
          <w:iCs/>
          <w:sz w:val="22"/>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000C2BA5" w:rsidRPr="000C2BA5">
        <w:rPr>
          <w:rFonts w:asciiTheme="minorHAnsi" w:hAnsiTheme="minorHAnsi"/>
          <w:bCs/>
          <w:iCs/>
          <w:sz w:val="22"/>
        </w:rPr>
        <w:t xml:space="preserve"> </w:t>
      </w:r>
    </w:p>
    <w:p w:rsidR="00386F39" w:rsidRPr="00C523A5" w:rsidRDefault="00386F39">
      <w:pPr>
        <w:rPr>
          <w:b/>
          <w:color w:val="000000"/>
        </w:rPr>
      </w:pP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lastRenderedPageBreak/>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8"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w:t>
      </w:r>
      <w:proofErr w:type="spellStart"/>
      <w:r w:rsidRPr="00C523A5">
        <w:rPr>
          <w:b/>
          <w:color w:val="000000"/>
          <w:sz w:val="24"/>
        </w:rPr>
        <w:t>LiveText</w:t>
      </w:r>
      <w:proofErr w:type="spellEnd"/>
      <w:r w:rsidRPr="00C523A5">
        <w:rPr>
          <w:b/>
          <w:color w:val="000000"/>
          <w:sz w:val="24"/>
        </w:rPr>
        <w:t xml:space="preserve">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xml:space="preserve">. This will be done using digital recording equipment and exchange of recordings using YouSendIt.com.  Please register on </w:t>
      </w:r>
      <w:proofErr w:type="spellStart"/>
      <w:r w:rsidRPr="00C523A5">
        <w:rPr>
          <w:color w:val="000000"/>
        </w:rPr>
        <w:t>Yousendit</w:t>
      </w:r>
      <w:proofErr w:type="spellEnd"/>
      <w:r w:rsidRPr="00C523A5">
        <w:rPr>
          <w:color w:val="000000"/>
        </w:rPr>
        <w:t xml:space="preserve">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proofErr w:type="gramStart"/>
      <w:r w:rsidRPr="00C523A5">
        <w:rPr>
          <w:b/>
          <w:color w:val="000000"/>
          <w:sz w:val="24"/>
        </w:rPr>
        <w:t>E-mail.</w:t>
      </w:r>
      <w:proofErr w:type="gramEnd"/>
      <w:r w:rsidRPr="00C523A5">
        <w:rPr>
          <w:b/>
          <w:color w:val="000000"/>
          <w:sz w:val="24"/>
        </w:rPr>
        <w:t xml:space="preserve">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9" w:history="1">
        <w:r w:rsidRPr="00C523A5">
          <w:rPr>
            <w:color w:val="0000FF"/>
            <w:u w:val="single"/>
          </w:rPr>
          <w:t>http://eagle.fgcu.edu/</w:t>
        </w:r>
      </w:hyperlink>
      <w:r w:rsidRPr="00C523A5">
        <w:rPr>
          <w:color w:val="000000"/>
        </w:rPr>
        <w:t xml:space="preserve"> or you can call </w:t>
      </w:r>
      <w:r w:rsidRPr="00C523A5">
        <w:rPr>
          <w:color w:val="000000"/>
        </w:rPr>
        <w:lastRenderedPageBreak/>
        <w:t>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C523A5" w:rsidRDefault="00C523A5">
      <w:pPr>
        <w:rPr>
          <w:b/>
          <w:sz w:val="24"/>
        </w:rPr>
      </w:pPr>
      <w:r>
        <w:rPr>
          <w:b/>
          <w:sz w:val="24"/>
        </w:rPr>
        <w:t>FGCU’s School Counseling program is approved by the Florida Department of Education</w:t>
      </w:r>
    </w:p>
    <w:p w:rsidR="006C7032" w:rsidRDefault="00C523A5">
      <w:pPr>
        <w:rPr>
          <w:b/>
          <w:sz w:val="24"/>
        </w:rPr>
      </w:pPr>
      <w:r>
        <w:rPr>
          <w:b/>
          <w:sz w:val="24"/>
        </w:rPr>
        <w:t xml:space="preserve">College </w:t>
      </w:r>
      <w:r w:rsidR="00777D7A" w:rsidRPr="00C523A5">
        <w:rPr>
          <w:b/>
          <w:sz w:val="24"/>
        </w:rPr>
        <w:t>and University Competencies</w:t>
      </w:r>
    </w:p>
    <w:tbl>
      <w:tblPr>
        <w:tblStyle w:val="TableGrid"/>
        <w:tblW w:w="9722" w:type="dxa"/>
        <w:tblLook w:val="04A0" w:firstRow="1" w:lastRow="0" w:firstColumn="1" w:lastColumn="0" w:noHBand="0" w:noVBand="1"/>
      </w:tblPr>
      <w:tblGrid>
        <w:gridCol w:w="1495"/>
        <w:gridCol w:w="8227"/>
      </w:tblGrid>
      <w:tr w:rsidR="00202A30" w:rsidRPr="00DD4CEB" w:rsidTr="00617352">
        <w:tc>
          <w:tcPr>
            <w:tcW w:w="1495" w:type="dxa"/>
            <w:vAlign w:val="center"/>
          </w:tcPr>
          <w:p w:rsidR="00202A30" w:rsidRPr="00DD4CEB" w:rsidRDefault="00202A30" w:rsidP="00617352">
            <w:pPr>
              <w:tabs>
                <w:tab w:val="left" w:pos="1080"/>
              </w:tabs>
              <w:autoSpaceDE w:val="0"/>
              <w:autoSpaceDN w:val="0"/>
              <w:adjustRightInd w:val="0"/>
              <w:ind w:left="994" w:hanging="994"/>
              <w:contextualSpacing/>
              <w:rPr>
                <w:rFonts w:eastAsia="Calibri" w:cstheme="minorHAnsi"/>
              </w:rPr>
            </w:pPr>
            <w:r w:rsidRPr="00DD4CEB">
              <w:rPr>
                <w:rFonts w:eastAsia="Calibri" w:cstheme="minorHAnsi"/>
              </w:rPr>
              <w:t>Diversity</w:t>
            </w:r>
          </w:p>
          <w:p w:rsidR="00202A30" w:rsidRPr="00DD4CEB" w:rsidRDefault="00202A30" w:rsidP="00617352">
            <w:pPr>
              <w:contextualSpacing/>
              <w:rPr>
                <w:rFonts w:eastAsia="Calibri" w:cstheme="minorHAnsi"/>
              </w:rPr>
            </w:pPr>
          </w:p>
        </w:tc>
        <w:tc>
          <w:tcPr>
            <w:tcW w:w="8227" w:type="dxa"/>
          </w:tcPr>
          <w:p w:rsidR="00202A30" w:rsidRPr="00DD4CEB" w:rsidRDefault="00202A30" w:rsidP="00617352">
            <w:pPr>
              <w:tabs>
                <w:tab w:val="left" w:pos="-18"/>
              </w:tabs>
              <w:ind w:left="-18" w:firstLine="18"/>
              <w:rPr>
                <w:rFonts w:cstheme="minorHAnsi"/>
              </w:rPr>
            </w:pPr>
            <w:r w:rsidRPr="00DD4CEB">
              <w:rPr>
                <w:rFonts w:cstheme="minorHAnsi"/>
              </w:rPr>
              <w:t>COE 6.1 Recognize and understand the cultural, linguistic, and experiential diversity of local and global communities and demonstrate the ability to support strengths, accommodate needs and maximize potential for all individuals. (KS)</w:t>
            </w:r>
          </w:p>
          <w:p w:rsidR="00202A30" w:rsidRPr="00DD4CEB" w:rsidRDefault="00202A30" w:rsidP="00617352">
            <w:pPr>
              <w:tabs>
                <w:tab w:val="left" w:pos="-18"/>
              </w:tabs>
              <w:ind w:left="-18" w:firstLine="18"/>
              <w:rPr>
                <w:rFonts w:cstheme="minorHAnsi"/>
              </w:rPr>
            </w:pPr>
            <w:r w:rsidRPr="00DD4CEB">
              <w:rPr>
                <w:rFonts w:cstheme="minorHAnsi"/>
              </w:rPr>
              <w:t xml:space="preserve">COE 6.2 Believe that all individuals can learn and have a right to the appropriate support needed to help </w:t>
            </w:r>
            <w:r w:rsidRPr="00BA275A">
              <w:rPr>
                <w:rFonts w:cstheme="minorHAnsi"/>
              </w:rPr>
              <w:t>them achieve. (D)</w:t>
            </w:r>
          </w:p>
        </w:tc>
      </w:tr>
    </w:tbl>
    <w:p w:rsidR="00202A30" w:rsidRPr="00C523A5" w:rsidRDefault="00202A30">
      <w:pPr>
        <w:rPr>
          <w:b/>
          <w:sz w:val="24"/>
        </w:rPr>
      </w:pPr>
    </w:p>
    <w:p w:rsidR="00211C90" w:rsidRPr="00C523A5" w:rsidRDefault="00211C90">
      <w:pPr>
        <w:rPr>
          <w:b/>
          <w:sz w:val="24"/>
        </w:rPr>
      </w:pPr>
      <w:r w:rsidRPr="00C523A5">
        <w:rPr>
          <w:b/>
          <w:sz w:val="24"/>
        </w:rPr>
        <w:t xml:space="preserve">CACREP Standards </w:t>
      </w:r>
      <w:r w:rsidR="000B01AB">
        <w:rPr>
          <w:b/>
          <w:sz w:val="24"/>
        </w:rPr>
        <w:t xml:space="preserve">and Assessment </w:t>
      </w:r>
      <w:r w:rsidRPr="00C523A5">
        <w:rPr>
          <w:b/>
          <w:sz w:val="24"/>
        </w:rPr>
        <w:t>Matrix</w:t>
      </w:r>
    </w:p>
    <w:tbl>
      <w:tblPr>
        <w:tblW w:w="9414" w:type="dxa"/>
        <w:tblCellSpacing w:w="7" w:type="dxa"/>
        <w:tblInd w:w="-7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197"/>
        <w:gridCol w:w="4111"/>
        <w:gridCol w:w="4106"/>
      </w:tblGrid>
      <w:tr w:rsidR="005C2DB1" w:rsidRPr="0065177A" w:rsidTr="000B01AB">
        <w:trPr>
          <w:trHeight w:val="1288"/>
          <w:tblCellSpacing w:w="7" w:type="dxa"/>
        </w:trPr>
        <w:tc>
          <w:tcPr>
            <w:tcW w:w="1176" w:type="dxa"/>
            <w:shd w:val="clear" w:color="auto" w:fill="F2F2F2" w:themeFill="background1" w:themeFillShade="F2"/>
            <w:tcMar>
              <w:top w:w="0" w:type="dxa"/>
              <w:left w:w="60" w:type="dxa"/>
              <w:bottom w:w="0" w:type="dxa"/>
              <w:right w:w="0" w:type="dxa"/>
            </w:tcMar>
          </w:tcPr>
          <w:p w:rsidR="005C2DB1" w:rsidRPr="0065177A" w:rsidRDefault="005C2DB1" w:rsidP="00F02574">
            <w:pPr>
              <w:spacing w:before="120" w:after="0" w:line="180" w:lineRule="atLeast"/>
              <w:rPr>
                <w:rFonts w:eastAsia="Times New Roman" w:cs="Arial"/>
                <w:color w:val="000000"/>
                <w:sz w:val="20"/>
                <w:szCs w:val="20"/>
              </w:rPr>
            </w:pPr>
            <w:bookmarkStart w:id="0" w:name="_GoBack"/>
            <w:r>
              <w:rPr>
                <w:rFonts w:eastAsia="Times New Roman" w:cs="Arial"/>
                <w:color w:val="000000"/>
                <w:sz w:val="20"/>
                <w:szCs w:val="20"/>
              </w:rPr>
              <w:t xml:space="preserve">Core CACREP  Counseling: 5. Helping Relationships </w:t>
            </w:r>
          </w:p>
        </w:tc>
        <w:tc>
          <w:tcPr>
            <w:tcW w:w="4097" w:type="dxa"/>
            <w:shd w:val="clear" w:color="auto" w:fill="F2F2F2" w:themeFill="background1" w:themeFillShade="F2"/>
            <w:tcMar>
              <w:top w:w="0" w:type="dxa"/>
              <w:left w:w="60" w:type="dxa"/>
              <w:bottom w:w="0" w:type="dxa"/>
              <w:right w:w="0" w:type="dxa"/>
            </w:tcMar>
          </w:tcPr>
          <w:p w:rsidR="005C2DB1" w:rsidRPr="0065177A" w:rsidRDefault="005C2DB1" w:rsidP="005C2DB1">
            <w:pPr>
              <w:spacing w:before="120" w:after="0" w:line="180" w:lineRule="atLeast"/>
              <w:rPr>
                <w:rFonts w:eastAsia="Times New Roman" w:cs="Arial"/>
                <w:color w:val="000000"/>
                <w:sz w:val="20"/>
                <w:szCs w:val="20"/>
              </w:rPr>
            </w:pPr>
            <w:r>
              <w:rPr>
                <w:rFonts w:eastAsia="Times New Roman" w:cs="Arial"/>
                <w:color w:val="000000"/>
                <w:sz w:val="20"/>
                <w:szCs w:val="20"/>
              </w:rPr>
              <w:t xml:space="preserve">b. </w:t>
            </w:r>
            <w:r>
              <w:t>counselor characteristics and behaviors that influence helping processes;</w:t>
            </w:r>
          </w:p>
        </w:tc>
        <w:tc>
          <w:tcPr>
            <w:tcW w:w="4085" w:type="dxa"/>
            <w:shd w:val="clear" w:color="auto" w:fill="F2F2F2" w:themeFill="background1" w:themeFillShade="F2"/>
          </w:tcPr>
          <w:p w:rsidR="005C2DB1" w:rsidRPr="0065177A" w:rsidRDefault="005C2DB1"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w:t>
            </w:r>
            <w:r>
              <w:rPr>
                <w:rFonts w:eastAsia="Times New Roman" w:cs="Arial"/>
                <w:bCs/>
                <w:color w:val="000000"/>
                <w:sz w:val="20"/>
                <w:szCs w:val="20"/>
              </w:rPr>
              <w:t>d</w:t>
            </w:r>
            <w:r w:rsidRPr="0065177A">
              <w:rPr>
                <w:rFonts w:eastAsia="Times New Roman" w:cs="Arial"/>
                <w:bCs/>
                <w:color w:val="000000"/>
                <w:sz w:val="20"/>
                <w:szCs w:val="20"/>
              </w:rPr>
              <w:t xml:space="preserve"> </w:t>
            </w:r>
            <w:r>
              <w:rPr>
                <w:rFonts w:eastAsia="Times New Roman" w:cs="Arial"/>
                <w:bCs/>
                <w:color w:val="000000"/>
                <w:sz w:val="20"/>
                <w:szCs w:val="20"/>
              </w:rPr>
              <w:t>for</w:t>
            </w:r>
            <w:r w:rsidRPr="0065177A">
              <w:rPr>
                <w:rFonts w:eastAsia="Times New Roman" w:cs="Arial"/>
                <w:bCs/>
                <w:color w:val="000000"/>
                <w:sz w:val="20"/>
                <w:szCs w:val="20"/>
              </w:rPr>
              <w:t xml:space="preserve"> skills, multicultural sensitivity, use of a theory, and effectiveness of counseling clients</w:t>
            </w:r>
            <w:r>
              <w:rPr>
                <w:rFonts w:eastAsia="Times New Roman" w:cs="Arial"/>
                <w:bCs/>
                <w:color w:val="000000"/>
                <w:sz w:val="20"/>
                <w:szCs w:val="20"/>
              </w:rPr>
              <w:t xml:space="preserve">.  Based on individual and group supervision activities, direct observation, site visits and reports, and review of recorded activities, </w:t>
            </w:r>
            <w:r w:rsidRPr="0065177A">
              <w:rPr>
                <w:rFonts w:eastAsia="Times New Roman" w:cs="Arial"/>
                <w:color w:val="000000"/>
                <w:sz w:val="20"/>
                <w:szCs w:val="20"/>
              </w:rPr>
              <w:t>University Internship Supervisor and Site Supervisor will complete evaluation</w:t>
            </w:r>
            <w:r>
              <w:rPr>
                <w:rFonts w:eastAsia="Times New Roman" w:cs="Arial"/>
                <w:color w:val="000000"/>
                <w:sz w:val="20"/>
                <w:szCs w:val="20"/>
              </w:rPr>
              <w:t>s of the candidate’s de</w:t>
            </w:r>
            <w:r w:rsidR="000B01AB">
              <w:rPr>
                <w:rFonts w:eastAsia="Times New Roman" w:cs="Arial"/>
                <w:color w:val="000000"/>
                <w:sz w:val="20"/>
                <w:szCs w:val="20"/>
              </w:rPr>
              <w:t>monstrated behaviors and skills</w:t>
            </w:r>
            <w:r w:rsidRPr="0065177A">
              <w:rPr>
                <w:rFonts w:eastAsia="Times New Roman" w:cs="Arial"/>
                <w:color w:val="000000"/>
                <w:sz w:val="20"/>
                <w:szCs w:val="20"/>
              </w:rPr>
              <w:t>.</w:t>
            </w:r>
          </w:p>
        </w:tc>
      </w:tr>
      <w:tr w:rsidR="000B01AB" w:rsidRPr="0065177A" w:rsidTr="000B01AB">
        <w:trPr>
          <w:trHeight w:val="1288"/>
          <w:tblCellSpacing w:w="7" w:type="dxa"/>
        </w:trPr>
        <w:tc>
          <w:tcPr>
            <w:tcW w:w="1176" w:type="dxa"/>
            <w:shd w:val="clear" w:color="auto" w:fill="F2F2F2" w:themeFill="background1" w:themeFillShade="F2"/>
            <w:tcMar>
              <w:top w:w="0" w:type="dxa"/>
              <w:left w:w="60" w:type="dxa"/>
              <w:bottom w:w="0" w:type="dxa"/>
              <w:right w:w="0" w:type="dxa"/>
            </w:tcMar>
          </w:tcPr>
          <w:p w:rsidR="000B01AB" w:rsidRPr="0065177A" w:rsidRDefault="000B01AB" w:rsidP="00F02574">
            <w:pPr>
              <w:spacing w:before="120" w:after="0" w:line="180" w:lineRule="atLeast"/>
              <w:rPr>
                <w:rFonts w:eastAsia="Times New Roman" w:cs="Arial"/>
                <w:color w:val="000000"/>
                <w:sz w:val="20"/>
                <w:szCs w:val="20"/>
              </w:rPr>
            </w:pPr>
            <w:r>
              <w:rPr>
                <w:rFonts w:eastAsia="Times New Roman" w:cs="Arial"/>
                <w:color w:val="000000"/>
                <w:sz w:val="20"/>
                <w:szCs w:val="20"/>
              </w:rPr>
              <w:t>Core CACREP  Counseling: 5. Helping Relationships</w:t>
            </w:r>
          </w:p>
        </w:tc>
        <w:tc>
          <w:tcPr>
            <w:tcW w:w="4097" w:type="dxa"/>
            <w:shd w:val="clear" w:color="auto" w:fill="F2F2F2" w:themeFill="background1" w:themeFillShade="F2"/>
            <w:tcMar>
              <w:top w:w="0" w:type="dxa"/>
              <w:left w:w="60" w:type="dxa"/>
              <w:bottom w:w="0" w:type="dxa"/>
              <w:right w:w="0" w:type="dxa"/>
            </w:tcMar>
          </w:tcPr>
          <w:p w:rsidR="000B01AB" w:rsidRPr="0065177A" w:rsidRDefault="000B01AB" w:rsidP="005C2DB1">
            <w:pPr>
              <w:spacing w:before="120" w:after="0" w:line="180" w:lineRule="atLeast"/>
              <w:rPr>
                <w:rFonts w:eastAsia="Times New Roman" w:cs="Arial"/>
                <w:color w:val="000000"/>
                <w:sz w:val="20"/>
                <w:szCs w:val="20"/>
              </w:rPr>
            </w:pPr>
            <w:r>
              <w:t>c. essential interviewing and counseling skills;</w:t>
            </w:r>
          </w:p>
        </w:tc>
        <w:tc>
          <w:tcPr>
            <w:tcW w:w="4085" w:type="dxa"/>
            <w:shd w:val="clear" w:color="auto" w:fill="F2F2F2" w:themeFill="background1" w:themeFillShade="F2"/>
          </w:tcPr>
          <w:p w:rsidR="000B01AB" w:rsidRDefault="000B01AB">
            <w:r w:rsidRPr="00C4367E">
              <w:rPr>
                <w:rFonts w:eastAsia="Times New Roman" w:cs="Arial"/>
                <w:bCs/>
                <w:color w:val="000000"/>
                <w:sz w:val="20"/>
                <w:szCs w:val="20"/>
              </w:rPr>
              <w:t xml:space="preserve">Candidates submit recordings of counseling sessions for review by their supervisor. The recordings are evaluated for skills, multicultural sensitivity, use of a theory, and effectiveness of counseling clients.  Based on individual and group supervision activities, direct observation, site visits and reports, and review of recorded activities, </w:t>
            </w:r>
            <w:r w:rsidRPr="00C4367E">
              <w:rPr>
                <w:rFonts w:eastAsia="Times New Roman" w:cs="Arial"/>
                <w:color w:val="000000"/>
                <w:sz w:val="20"/>
                <w:szCs w:val="20"/>
              </w:rPr>
              <w:t xml:space="preserve">University Internship Supervisor and </w:t>
            </w:r>
            <w:r w:rsidRPr="00C4367E">
              <w:rPr>
                <w:rFonts w:eastAsia="Times New Roman" w:cs="Arial"/>
                <w:color w:val="000000"/>
                <w:sz w:val="20"/>
                <w:szCs w:val="20"/>
              </w:rPr>
              <w:lastRenderedPageBreak/>
              <w:t>Site Supervisor will complete evaluations of the candidate’s demonstrated behaviors and skills.</w:t>
            </w:r>
          </w:p>
        </w:tc>
      </w:tr>
      <w:tr w:rsidR="000B01AB" w:rsidRPr="0065177A" w:rsidTr="000B01AB">
        <w:trPr>
          <w:trHeight w:val="1288"/>
          <w:tblCellSpacing w:w="7" w:type="dxa"/>
        </w:trPr>
        <w:tc>
          <w:tcPr>
            <w:tcW w:w="1176" w:type="dxa"/>
            <w:shd w:val="clear" w:color="auto" w:fill="F2F2F2" w:themeFill="background1" w:themeFillShade="F2"/>
            <w:tcMar>
              <w:top w:w="0" w:type="dxa"/>
              <w:left w:w="60" w:type="dxa"/>
              <w:bottom w:w="0" w:type="dxa"/>
              <w:right w:w="0" w:type="dxa"/>
            </w:tcMar>
          </w:tcPr>
          <w:p w:rsidR="000B01AB" w:rsidRDefault="000B01AB" w:rsidP="005C2DB1">
            <w:pPr>
              <w:spacing w:before="120" w:after="0" w:line="180" w:lineRule="atLeast"/>
              <w:rPr>
                <w:rFonts w:eastAsia="Times New Roman" w:cs="Arial"/>
                <w:color w:val="000000"/>
                <w:sz w:val="20"/>
                <w:szCs w:val="20"/>
              </w:rPr>
            </w:pPr>
            <w:r>
              <w:rPr>
                <w:rFonts w:eastAsia="Times New Roman" w:cs="Arial"/>
                <w:color w:val="000000"/>
                <w:sz w:val="20"/>
                <w:szCs w:val="20"/>
              </w:rPr>
              <w:lastRenderedPageBreak/>
              <w:t>CMHC Specialty Standard Foundations</w:t>
            </w:r>
            <w:r>
              <w:rPr>
                <w:rFonts w:eastAsia="Times New Roman" w:cs="Arial"/>
                <w:color w:val="000000"/>
                <w:sz w:val="20"/>
                <w:szCs w:val="20"/>
              </w:rPr>
              <w:t xml:space="preserve"> B 1</w:t>
            </w:r>
          </w:p>
        </w:tc>
        <w:tc>
          <w:tcPr>
            <w:tcW w:w="4097" w:type="dxa"/>
            <w:shd w:val="clear" w:color="auto" w:fill="F2F2F2" w:themeFill="background1" w:themeFillShade="F2"/>
            <w:tcMar>
              <w:top w:w="0" w:type="dxa"/>
              <w:left w:w="60" w:type="dxa"/>
              <w:bottom w:w="0" w:type="dxa"/>
              <w:right w:w="0" w:type="dxa"/>
            </w:tcMar>
          </w:tcPr>
          <w:p w:rsidR="000B01AB" w:rsidRDefault="000B01AB" w:rsidP="008E4CEB">
            <w:pPr>
              <w:rPr>
                <w:color w:val="000000"/>
                <w:sz w:val="20"/>
                <w:szCs w:val="20"/>
              </w:rPr>
            </w:pPr>
            <w:r>
              <w:rPr>
                <w:color w:val="000000"/>
                <w:sz w:val="20"/>
                <w:szCs w:val="20"/>
              </w:rPr>
              <w:t>Demonstrates the ability to apply and adhere to ethical and legal standards in clinical mental health counseling</w:t>
            </w:r>
          </w:p>
          <w:p w:rsidR="000B01AB" w:rsidRDefault="000B01AB" w:rsidP="005C2DB1">
            <w:pPr>
              <w:rPr>
                <w:color w:val="000000"/>
                <w:sz w:val="20"/>
                <w:szCs w:val="20"/>
              </w:rPr>
            </w:pPr>
          </w:p>
        </w:tc>
        <w:tc>
          <w:tcPr>
            <w:tcW w:w="4085" w:type="dxa"/>
            <w:shd w:val="clear" w:color="auto" w:fill="F2F2F2" w:themeFill="background1" w:themeFillShade="F2"/>
          </w:tcPr>
          <w:p w:rsidR="000B01AB" w:rsidRDefault="000B01AB">
            <w:r w:rsidRPr="00C4367E">
              <w:rPr>
                <w:rFonts w:eastAsia="Times New Roman" w:cs="Arial"/>
                <w:bCs/>
                <w:color w:val="000000"/>
                <w:sz w:val="20"/>
                <w:szCs w:val="20"/>
              </w:rPr>
              <w:t xml:space="preserve">Candidates submit recordings of counseling sessions for review by their supervisor. The recordings are evaluated for skills, multicultural sensitivity, use of a theory, and effectiveness of counseling clients.  Based on individual and group supervision activities, direct observation, site visits and reports, and review of recorded activities, </w:t>
            </w:r>
            <w:r w:rsidRPr="00C4367E">
              <w:rPr>
                <w:rFonts w:eastAsia="Times New Roman" w:cs="Arial"/>
                <w:color w:val="000000"/>
                <w:sz w:val="20"/>
                <w:szCs w:val="20"/>
              </w:rPr>
              <w:t>University Internship Supervisor and Site Supervisor will complete evaluations of the candidate’s demonstrated behaviors and skills.</w:t>
            </w:r>
          </w:p>
        </w:tc>
      </w:tr>
      <w:tr w:rsidR="000B01AB" w:rsidRPr="0065177A" w:rsidTr="000B01AB">
        <w:trPr>
          <w:trHeight w:val="1288"/>
          <w:tblCellSpacing w:w="7" w:type="dxa"/>
        </w:trPr>
        <w:tc>
          <w:tcPr>
            <w:tcW w:w="1176" w:type="dxa"/>
            <w:shd w:val="clear" w:color="auto" w:fill="F2F2F2" w:themeFill="background1" w:themeFillShade="F2"/>
            <w:tcMar>
              <w:top w:w="0" w:type="dxa"/>
              <w:left w:w="60" w:type="dxa"/>
              <w:bottom w:w="0" w:type="dxa"/>
              <w:right w:w="0" w:type="dxa"/>
            </w:tcMar>
            <w:hideMark/>
          </w:tcPr>
          <w:p w:rsidR="000B01AB" w:rsidRPr="0065177A" w:rsidRDefault="000B01AB" w:rsidP="005C2DB1">
            <w:pPr>
              <w:spacing w:before="120" w:after="0" w:line="180" w:lineRule="atLeast"/>
              <w:rPr>
                <w:rFonts w:eastAsia="Times New Roman" w:cs="Arial"/>
                <w:color w:val="000000"/>
                <w:sz w:val="20"/>
                <w:szCs w:val="20"/>
              </w:rPr>
            </w:pPr>
            <w:r>
              <w:rPr>
                <w:rFonts w:eastAsia="Times New Roman" w:cs="Arial"/>
                <w:color w:val="000000"/>
                <w:sz w:val="20"/>
                <w:szCs w:val="20"/>
              </w:rPr>
              <w:t>CMHC Specialty Standard Foundations D 3</w:t>
            </w:r>
          </w:p>
        </w:tc>
        <w:tc>
          <w:tcPr>
            <w:tcW w:w="4097" w:type="dxa"/>
            <w:shd w:val="clear" w:color="auto" w:fill="F2F2F2" w:themeFill="background1" w:themeFillShade="F2"/>
            <w:tcMar>
              <w:top w:w="0" w:type="dxa"/>
              <w:left w:w="60" w:type="dxa"/>
              <w:bottom w:w="0" w:type="dxa"/>
              <w:right w:w="0" w:type="dxa"/>
            </w:tcMar>
            <w:hideMark/>
          </w:tcPr>
          <w:p w:rsidR="000B01AB" w:rsidRDefault="000B01AB" w:rsidP="005C2DB1">
            <w:pPr>
              <w:rPr>
                <w:color w:val="000000"/>
                <w:sz w:val="20"/>
                <w:szCs w:val="20"/>
              </w:rPr>
            </w:pPr>
            <w:r>
              <w:rPr>
                <w:color w:val="000000"/>
                <w:sz w:val="20"/>
                <w:szCs w:val="20"/>
              </w:rPr>
              <w:t>Promotes optimal human development, wellness, and mental health through prevention, education, and advocacy activities</w:t>
            </w:r>
          </w:p>
          <w:p w:rsidR="000B01AB" w:rsidRPr="0065177A" w:rsidRDefault="000B01AB" w:rsidP="005C2DB1">
            <w:pPr>
              <w:spacing w:before="120" w:after="0" w:line="180" w:lineRule="atLeast"/>
              <w:rPr>
                <w:rFonts w:eastAsia="Times New Roman" w:cs="Arial"/>
                <w:color w:val="000000"/>
                <w:sz w:val="20"/>
                <w:szCs w:val="20"/>
              </w:rPr>
            </w:pPr>
          </w:p>
        </w:tc>
        <w:tc>
          <w:tcPr>
            <w:tcW w:w="4085" w:type="dxa"/>
            <w:shd w:val="clear" w:color="auto" w:fill="F2F2F2" w:themeFill="background1" w:themeFillShade="F2"/>
          </w:tcPr>
          <w:p w:rsidR="000B01AB" w:rsidRDefault="000B01AB">
            <w:r w:rsidRPr="00C4367E">
              <w:rPr>
                <w:rFonts w:eastAsia="Times New Roman" w:cs="Arial"/>
                <w:bCs/>
                <w:color w:val="000000"/>
                <w:sz w:val="20"/>
                <w:szCs w:val="20"/>
              </w:rPr>
              <w:t xml:space="preserve">Candidates submit recordings of counseling sessions for review by their supervisor. The recordings are evaluated for skills, multicultural sensitivity, use of a theory, and effectiveness of counseling clients.  Based on individual and group supervision activities, direct observation, site visits and reports, and review of recorded activities, </w:t>
            </w:r>
            <w:r w:rsidRPr="00C4367E">
              <w:rPr>
                <w:rFonts w:eastAsia="Times New Roman" w:cs="Arial"/>
                <w:color w:val="000000"/>
                <w:sz w:val="20"/>
                <w:szCs w:val="20"/>
              </w:rPr>
              <w:t>University Internship Supervisor and Site Supervisor will complete evaluations of the candidate’s demonstrated behaviors and skills.</w:t>
            </w:r>
          </w:p>
        </w:tc>
      </w:tr>
      <w:tr w:rsidR="000B01AB" w:rsidRPr="0065177A" w:rsidTr="000B01AB">
        <w:trPr>
          <w:trHeight w:val="540"/>
          <w:tblCellSpacing w:w="7" w:type="dxa"/>
        </w:trPr>
        <w:tc>
          <w:tcPr>
            <w:tcW w:w="1176" w:type="dxa"/>
            <w:shd w:val="clear" w:color="auto" w:fill="F2F2F2" w:themeFill="background1" w:themeFillShade="F2"/>
            <w:tcMar>
              <w:top w:w="0" w:type="dxa"/>
              <w:left w:w="60" w:type="dxa"/>
              <w:bottom w:w="0" w:type="dxa"/>
              <w:right w:w="0" w:type="dxa"/>
            </w:tcMar>
          </w:tcPr>
          <w:p w:rsidR="000B01AB" w:rsidRDefault="000B01AB">
            <w:r w:rsidRPr="00B52943">
              <w:rPr>
                <w:rFonts w:eastAsia="Times New Roman" w:cs="Arial"/>
                <w:color w:val="000000"/>
                <w:sz w:val="20"/>
                <w:szCs w:val="20"/>
              </w:rPr>
              <w:t>CMHC Specialty Standard Fou</w:t>
            </w:r>
            <w:r>
              <w:rPr>
                <w:rFonts w:eastAsia="Times New Roman" w:cs="Arial"/>
                <w:color w:val="000000"/>
                <w:sz w:val="20"/>
                <w:szCs w:val="20"/>
              </w:rPr>
              <w:t>ndations D 4</w:t>
            </w:r>
          </w:p>
        </w:tc>
        <w:tc>
          <w:tcPr>
            <w:tcW w:w="4097" w:type="dxa"/>
            <w:shd w:val="clear" w:color="auto" w:fill="F2F2F2" w:themeFill="background1" w:themeFillShade="F2"/>
            <w:tcMar>
              <w:top w:w="0" w:type="dxa"/>
              <w:left w:w="60" w:type="dxa"/>
              <w:bottom w:w="0" w:type="dxa"/>
              <w:right w:w="0" w:type="dxa"/>
            </w:tcMar>
          </w:tcPr>
          <w:p w:rsidR="000B01AB" w:rsidRDefault="000B01AB">
            <w:pPr>
              <w:rPr>
                <w:color w:val="000000"/>
                <w:sz w:val="20"/>
                <w:szCs w:val="20"/>
              </w:rPr>
            </w:pPr>
            <w:r>
              <w:rPr>
                <w:color w:val="000000"/>
                <w:sz w:val="20"/>
                <w:szCs w:val="20"/>
              </w:rPr>
              <w:t>Applies effective strategies to promote client understanding of and access to a variety of community resources</w:t>
            </w:r>
          </w:p>
        </w:tc>
        <w:tc>
          <w:tcPr>
            <w:tcW w:w="4085" w:type="dxa"/>
            <w:shd w:val="clear" w:color="auto" w:fill="F2F2F2" w:themeFill="background1" w:themeFillShade="F2"/>
          </w:tcPr>
          <w:p w:rsidR="000B01AB" w:rsidRDefault="000B01AB">
            <w:r w:rsidRPr="00C4367E">
              <w:rPr>
                <w:rFonts w:eastAsia="Times New Roman" w:cs="Arial"/>
                <w:bCs/>
                <w:color w:val="000000"/>
                <w:sz w:val="20"/>
                <w:szCs w:val="20"/>
              </w:rPr>
              <w:t xml:space="preserve">Candidates submit recordings of counseling sessions for review by their supervisor. The recordings are evaluated for skills, multicultural sensitivity, use of a theory, and effectiveness of counseling clients.  Based on individual and group supervision activities, direct observation, site visits and reports, and review of recorded activities, </w:t>
            </w:r>
            <w:r w:rsidRPr="00C4367E">
              <w:rPr>
                <w:rFonts w:eastAsia="Times New Roman" w:cs="Arial"/>
                <w:color w:val="000000"/>
                <w:sz w:val="20"/>
                <w:szCs w:val="20"/>
              </w:rPr>
              <w:t>University Internship Supervisor and Site Supervisor will complete evaluations of the candidate’s demonstrated behaviors and skills.</w:t>
            </w:r>
          </w:p>
        </w:tc>
      </w:tr>
      <w:tr w:rsidR="000B01AB" w:rsidRPr="0065177A" w:rsidTr="000B01AB">
        <w:trPr>
          <w:trHeight w:val="540"/>
          <w:tblCellSpacing w:w="7" w:type="dxa"/>
        </w:trPr>
        <w:tc>
          <w:tcPr>
            <w:tcW w:w="1176" w:type="dxa"/>
            <w:shd w:val="clear" w:color="auto" w:fill="F2F2F2" w:themeFill="background1" w:themeFillShade="F2"/>
            <w:tcMar>
              <w:top w:w="0" w:type="dxa"/>
              <w:left w:w="60" w:type="dxa"/>
              <w:bottom w:w="0" w:type="dxa"/>
              <w:right w:w="0" w:type="dxa"/>
            </w:tcMar>
            <w:hideMark/>
          </w:tcPr>
          <w:p w:rsidR="000B01AB" w:rsidRPr="0065177A" w:rsidRDefault="000B01AB" w:rsidP="00F02574">
            <w:pPr>
              <w:spacing w:before="120" w:after="0" w:line="180" w:lineRule="atLeast"/>
              <w:rPr>
                <w:rFonts w:eastAsia="Times New Roman" w:cs="Arial"/>
                <w:color w:val="000000"/>
                <w:sz w:val="20"/>
                <w:szCs w:val="20"/>
              </w:rPr>
            </w:pPr>
            <w:r w:rsidRPr="00B52943">
              <w:rPr>
                <w:rFonts w:eastAsia="Times New Roman" w:cs="Arial"/>
                <w:color w:val="000000"/>
                <w:sz w:val="20"/>
                <w:szCs w:val="20"/>
              </w:rPr>
              <w:t>CMHC Specialty Standard Fou</w:t>
            </w:r>
            <w:r>
              <w:rPr>
                <w:rFonts w:eastAsia="Times New Roman" w:cs="Arial"/>
                <w:color w:val="000000"/>
                <w:sz w:val="20"/>
                <w:szCs w:val="20"/>
              </w:rPr>
              <w:t xml:space="preserve">ndations </w:t>
            </w:r>
            <w:r w:rsidRPr="0065177A">
              <w:rPr>
                <w:rFonts w:eastAsia="Times New Roman" w:cs="Arial"/>
                <w:color w:val="000000"/>
                <w:sz w:val="20"/>
                <w:szCs w:val="20"/>
              </w:rPr>
              <w:t>D.5</w:t>
            </w:r>
          </w:p>
        </w:tc>
        <w:tc>
          <w:tcPr>
            <w:tcW w:w="4097" w:type="dxa"/>
            <w:shd w:val="clear" w:color="auto" w:fill="F2F2F2" w:themeFill="background1" w:themeFillShade="F2"/>
            <w:tcMar>
              <w:top w:w="0" w:type="dxa"/>
              <w:left w:w="60" w:type="dxa"/>
              <w:bottom w:w="0" w:type="dxa"/>
              <w:right w:w="0" w:type="dxa"/>
            </w:tcMar>
            <w:hideMark/>
          </w:tcPr>
          <w:p w:rsidR="000B01AB" w:rsidRDefault="000B01AB" w:rsidP="005C2DB1">
            <w:pPr>
              <w:rPr>
                <w:color w:val="000000"/>
                <w:sz w:val="20"/>
                <w:szCs w:val="20"/>
              </w:rPr>
            </w:pPr>
            <w:r>
              <w:rPr>
                <w:color w:val="000000"/>
                <w:sz w:val="20"/>
                <w:szCs w:val="20"/>
              </w:rPr>
              <w:t>Demonstrates appropriate use of culturally responsive individual, couple, family, group, and systems modalities for initiating, maintaining, and terminating counseling</w:t>
            </w:r>
          </w:p>
          <w:p w:rsidR="000B01AB" w:rsidRPr="0065177A" w:rsidRDefault="000B01AB" w:rsidP="005C2DB1">
            <w:pPr>
              <w:spacing w:before="120" w:after="0" w:line="180" w:lineRule="atLeast"/>
              <w:rPr>
                <w:rFonts w:eastAsia="Times New Roman" w:cs="Arial"/>
                <w:color w:val="000000"/>
                <w:sz w:val="20"/>
                <w:szCs w:val="20"/>
              </w:rPr>
            </w:pPr>
          </w:p>
        </w:tc>
        <w:tc>
          <w:tcPr>
            <w:tcW w:w="4085" w:type="dxa"/>
            <w:shd w:val="clear" w:color="auto" w:fill="F2F2F2" w:themeFill="background1" w:themeFillShade="F2"/>
          </w:tcPr>
          <w:p w:rsidR="000B01AB" w:rsidRDefault="000B01AB">
            <w:r w:rsidRPr="00C4367E">
              <w:rPr>
                <w:rFonts w:eastAsia="Times New Roman" w:cs="Arial"/>
                <w:bCs/>
                <w:color w:val="000000"/>
                <w:sz w:val="20"/>
                <w:szCs w:val="20"/>
              </w:rPr>
              <w:t xml:space="preserve">Candidates submit recordings of counseling sessions for review by their supervisor. The recordings are evaluated for skills, multicultural sensitivity, use of a theory, and effectiveness of counseling clients.  Based on individual and group supervision activities, direct observation, site visits and reports, and review of recorded activities, </w:t>
            </w:r>
            <w:r w:rsidRPr="00C4367E">
              <w:rPr>
                <w:rFonts w:eastAsia="Times New Roman" w:cs="Arial"/>
                <w:color w:val="000000"/>
                <w:sz w:val="20"/>
                <w:szCs w:val="20"/>
              </w:rPr>
              <w:t xml:space="preserve">University Internship Supervisor and </w:t>
            </w:r>
            <w:r w:rsidRPr="00C4367E">
              <w:rPr>
                <w:rFonts w:eastAsia="Times New Roman" w:cs="Arial"/>
                <w:color w:val="000000"/>
                <w:sz w:val="20"/>
                <w:szCs w:val="20"/>
              </w:rPr>
              <w:lastRenderedPageBreak/>
              <w:t>Site Supervisor will complete evaluations of the candidate’s demonstrated behaviors and skills.</w:t>
            </w:r>
          </w:p>
        </w:tc>
      </w:tr>
      <w:tr w:rsidR="000B01AB" w:rsidRPr="0065177A" w:rsidTr="000B01AB">
        <w:trPr>
          <w:trHeight w:val="540"/>
          <w:tblCellSpacing w:w="7" w:type="dxa"/>
        </w:trPr>
        <w:tc>
          <w:tcPr>
            <w:tcW w:w="1176" w:type="dxa"/>
            <w:shd w:val="clear" w:color="auto" w:fill="F2F2F2" w:themeFill="background1" w:themeFillShade="F2"/>
            <w:tcMar>
              <w:top w:w="0" w:type="dxa"/>
              <w:left w:w="60" w:type="dxa"/>
              <w:bottom w:w="0" w:type="dxa"/>
              <w:right w:w="0" w:type="dxa"/>
            </w:tcMar>
          </w:tcPr>
          <w:p w:rsidR="000B01AB" w:rsidRDefault="000B01AB" w:rsidP="00A3382E">
            <w:r w:rsidRPr="00B52943">
              <w:rPr>
                <w:rFonts w:eastAsia="Times New Roman" w:cs="Arial"/>
                <w:color w:val="000000"/>
                <w:sz w:val="20"/>
                <w:szCs w:val="20"/>
              </w:rPr>
              <w:lastRenderedPageBreak/>
              <w:t>CMHC Specialty Standard Fou</w:t>
            </w:r>
            <w:r>
              <w:rPr>
                <w:rFonts w:eastAsia="Times New Roman" w:cs="Arial"/>
                <w:color w:val="000000"/>
                <w:sz w:val="20"/>
                <w:szCs w:val="20"/>
              </w:rPr>
              <w:t>ndations D.7</w:t>
            </w:r>
          </w:p>
        </w:tc>
        <w:tc>
          <w:tcPr>
            <w:tcW w:w="4097" w:type="dxa"/>
            <w:shd w:val="clear" w:color="auto" w:fill="F2F2F2" w:themeFill="background1" w:themeFillShade="F2"/>
            <w:tcMar>
              <w:top w:w="0" w:type="dxa"/>
              <w:left w:w="60" w:type="dxa"/>
              <w:bottom w:w="0" w:type="dxa"/>
              <w:right w:w="0" w:type="dxa"/>
            </w:tcMar>
          </w:tcPr>
          <w:p w:rsidR="000B01AB" w:rsidRDefault="000B01AB" w:rsidP="005C2DB1">
            <w:pPr>
              <w:rPr>
                <w:color w:val="000000"/>
                <w:sz w:val="20"/>
                <w:szCs w:val="20"/>
              </w:rPr>
            </w:pPr>
            <w:r>
              <w:rPr>
                <w:color w:val="000000"/>
                <w:sz w:val="20"/>
                <w:szCs w:val="20"/>
              </w:rPr>
              <w:t>Applies current record-keeping standards related to clinical mental health counseling</w:t>
            </w:r>
          </w:p>
          <w:p w:rsidR="000B01AB" w:rsidRPr="006D42FC" w:rsidRDefault="000B01AB" w:rsidP="00BD485F">
            <w:pPr>
              <w:spacing w:before="120" w:after="0" w:line="180" w:lineRule="atLeast"/>
              <w:rPr>
                <w:rFonts w:ascii="Arial" w:eastAsia="Times New Roman" w:hAnsi="Arial" w:cs="Arial"/>
                <w:color w:val="000000"/>
                <w:sz w:val="18"/>
                <w:szCs w:val="18"/>
              </w:rPr>
            </w:pPr>
          </w:p>
        </w:tc>
        <w:tc>
          <w:tcPr>
            <w:tcW w:w="4085" w:type="dxa"/>
            <w:shd w:val="clear" w:color="auto" w:fill="F2F2F2" w:themeFill="background1" w:themeFillShade="F2"/>
          </w:tcPr>
          <w:p w:rsidR="000B01AB" w:rsidRDefault="000B01AB">
            <w:r w:rsidRPr="00C4367E">
              <w:rPr>
                <w:rFonts w:eastAsia="Times New Roman" w:cs="Arial"/>
                <w:bCs/>
                <w:color w:val="000000"/>
                <w:sz w:val="20"/>
                <w:szCs w:val="20"/>
              </w:rPr>
              <w:t xml:space="preserve">Candidates submit recordings of counseling sessions for review by their supervisor. The recordings are evaluated for skills, multicultural sensitivity, use of a theory, and effectiveness of counseling clients.  Based on individual and group supervision activities, direct observation, site visits and reports, and review of recorded activities, </w:t>
            </w:r>
            <w:r w:rsidRPr="00C4367E">
              <w:rPr>
                <w:rFonts w:eastAsia="Times New Roman" w:cs="Arial"/>
                <w:color w:val="000000"/>
                <w:sz w:val="20"/>
                <w:szCs w:val="20"/>
              </w:rPr>
              <w:t>University Internship Supervisor and Site Supervisor will complete evaluations of the candidate’s demonstrated behaviors and skills.</w:t>
            </w:r>
          </w:p>
        </w:tc>
      </w:tr>
      <w:tr w:rsidR="000B01AB" w:rsidRPr="0065177A" w:rsidTr="000B01AB">
        <w:trPr>
          <w:trHeight w:val="540"/>
          <w:tblCellSpacing w:w="7" w:type="dxa"/>
        </w:trPr>
        <w:tc>
          <w:tcPr>
            <w:tcW w:w="1176" w:type="dxa"/>
            <w:shd w:val="clear" w:color="auto" w:fill="F2F2F2" w:themeFill="background1" w:themeFillShade="F2"/>
            <w:tcMar>
              <w:top w:w="0" w:type="dxa"/>
              <w:left w:w="60" w:type="dxa"/>
              <w:bottom w:w="0" w:type="dxa"/>
              <w:right w:w="0" w:type="dxa"/>
            </w:tcMar>
          </w:tcPr>
          <w:p w:rsidR="000B01AB" w:rsidRDefault="000B01AB">
            <w:r w:rsidRPr="00B52943">
              <w:rPr>
                <w:rFonts w:eastAsia="Times New Roman" w:cs="Arial"/>
                <w:color w:val="000000"/>
                <w:sz w:val="20"/>
                <w:szCs w:val="20"/>
              </w:rPr>
              <w:t>CMHC Specialty Standard Fou</w:t>
            </w:r>
            <w:r>
              <w:rPr>
                <w:rFonts w:eastAsia="Times New Roman" w:cs="Arial"/>
                <w:color w:val="000000"/>
                <w:sz w:val="20"/>
                <w:szCs w:val="20"/>
              </w:rPr>
              <w:t>ndations   D.9</w:t>
            </w:r>
          </w:p>
        </w:tc>
        <w:tc>
          <w:tcPr>
            <w:tcW w:w="4097" w:type="dxa"/>
            <w:shd w:val="clear" w:color="auto" w:fill="F2F2F2" w:themeFill="background1" w:themeFillShade="F2"/>
            <w:tcMar>
              <w:top w:w="0" w:type="dxa"/>
              <w:left w:w="60" w:type="dxa"/>
              <w:bottom w:w="0" w:type="dxa"/>
              <w:right w:w="0" w:type="dxa"/>
            </w:tcMar>
          </w:tcPr>
          <w:p w:rsidR="000B01AB" w:rsidRDefault="000B01AB" w:rsidP="00D32A04">
            <w:pPr>
              <w:rPr>
                <w:color w:val="000000"/>
                <w:sz w:val="20"/>
                <w:szCs w:val="20"/>
              </w:rPr>
            </w:pPr>
            <w:r>
              <w:rPr>
                <w:color w:val="000000"/>
                <w:sz w:val="20"/>
                <w:szCs w:val="20"/>
              </w:rPr>
              <w:t>Demonstrates the ability to recognize his or her own limitations as a clinical mental health counselor and to seek supervision or refer clients when appropriate.</w:t>
            </w:r>
            <w:r>
              <w:rPr>
                <w:color w:val="008080"/>
                <w:sz w:val="20"/>
                <w:szCs w:val="20"/>
                <w:u w:val="single"/>
              </w:rPr>
              <w:t xml:space="preserve"> </w:t>
            </w:r>
          </w:p>
          <w:p w:rsidR="000B01AB" w:rsidRPr="006D42FC" w:rsidRDefault="000B01AB" w:rsidP="00BD485F">
            <w:pPr>
              <w:spacing w:before="120" w:after="0" w:line="180" w:lineRule="atLeast"/>
              <w:rPr>
                <w:rFonts w:ascii="Arial" w:eastAsia="Times New Roman" w:hAnsi="Arial" w:cs="Arial"/>
                <w:color w:val="000000"/>
                <w:sz w:val="18"/>
                <w:szCs w:val="18"/>
              </w:rPr>
            </w:pPr>
          </w:p>
        </w:tc>
        <w:tc>
          <w:tcPr>
            <w:tcW w:w="4085" w:type="dxa"/>
            <w:shd w:val="clear" w:color="auto" w:fill="F2F2F2" w:themeFill="background1" w:themeFillShade="F2"/>
          </w:tcPr>
          <w:p w:rsidR="000B01AB" w:rsidRDefault="000B01AB">
            <w:r w:rsidRPr="00C4367E">
              <w:rPr>
                <w:rFonts w:eastAsia="Times New Roman" w:cs="Arial"/>
                <w:bCs/>
                <w:color w:val="000000"/>
                <w:sz w:val="20"/>
                <w:szCs w:val="20"/>
              </w:rPr>
              <w:t xml:space="preserve">Candidates submit recordings of counseling sessions for review by their supervisor. The recordings are evaluated for skills, multicultural sensitivity, use of a theory, and effectiveness of counseling clients.  Based on individual and group supervision activities, direct observation, site visits and reports, and review of recorded activities, </w:t>
            </w:r>
            <w:r w:rsidRPr="00C4367E">
              <w:rPr>
                <w:rFonts w:eastAsia="Times New Roman" w:cs="Arial"/>
                <w:color w:val="000000"/>
                <w:sz w:val="20"/>
                <w:szCs w:val="20"/>
              </w:rPr>
              <w:t>University Internship Supervisor and Site Supervisor will complete evaluations of the candidate’s demonstrated behaviors and skills.</w:t>
            </w:r>
          </w:p>
        </w:tc>
      </w:tr>
      <w:tr w:rsidR="000B01AB" w:rsidRPr="0065177A" w:rsidTr="000B01AB">
        <w:trPr>
          <w:trHeight w:val="540"/>
          <w:tblCellSpacing w:w="7" w:type="dxa"/>
        </w:trPr>
        <w:tc>
          <w:tcPr>
            <w:tcW w:w="1176" w:type="dxa"/>
            <w:shd w:val="clear" w:color="auto" w:fill="F2F2F2" w:themeFill="background1" w:themeFillShade="F2"/>
            <w:tcMar>
              <w:top w:w="0" w:type="dxa"/>
              <w:left w:w="60" w:type="dxa"/>
              <w:bottom w:w="0" w:type="dxa"/>
              <w:right w:w="0" w:type="dxa"/>
            </w:tcMar>
          </w:tcPr>
          <w:p w:rsidR="000B01AB" w:rsidRDefault="000B01AB">
            <w:pPr>
              <w:rPr>
                <w:rFonts w:eastAsia="Times New Roman" w:cs="Arial"/>
                <w:color w:val="000000"/>
                <w:sz w:val="20"/>
                <w:szCs w:val="20"/>
              </w:rPr>
            </w:pPr>
            <w:r w:rsidRPr="00B52943">
              <w:rPr>
                <w:rFonts w:eastAsia="Times New Roman" w:cs="Arial"/>
                <w:color w:val="000000"/>
                <w:sz w:val="20"/>
                <w:szCs w:val="20"/>
              </w:rPr>
              <w:t>CMHC Specialty Standard Fou</w:t>
            </w:r>
            <w:r>
              <w:rPr>
                <w:rFonts w:eastAsia="Times New Roman" w:cs="Arial"/>
                <w:color w:val="000000"/>
                <w:sz w:val="20"/>
                <w:szCs w:val="20"/>
              </w:rPr>
              <w:t>ndations   H 2</w:t>
            </w:r>
          </w:p>
        </w:tc>
        <w:tc>
          <w:tcPr>
            <w:tcW w:w="4097" w:type="dxa"/>
            <w:shd w:val="clear" w:color="auto" w:fill="F2F2F2" w:themeFill="background1" w:themeFillShade="F2"/>
            <w:tcMar>
              <w:top w:w="0" w:type="dxa"/>
              <w:left w:w="60" w:type="dxa"/>
              <w:bottom w:w="0" w:type="dxa"/>
              <w:right w:w="0" w:type="dxa"/>
            </w:tcMar>
          </w:tcPr>
          <w:p w:rsidR="000B01AB" w:rsidRDefault="000B01AB" w:rsidP="00D32A04">
            <w:pPr>
              <w:rPr>
                <w:color w:val="000000"/>
                <w:sz w:val="20"/>
                <w:szCs w:val="20"/>
              </w:rPr>
            </w:pPr>
            <w:r>
              <w:rPr>
                <w:color w:val="000000"/>
                <w:sz w:val="20"/>
                <w:szCs w:val="20"/>
              </w:rPr>
              <w:t xml:space="preserve">Demonstrates skill in conducting an intake interview, a mental status evaluation, a </w:t>
            </w:r>
            <w:proofErr w:type="spellStart"/>
            <w:r>
              <w:rPr>
                <w:color w:val="000000"/>
                <w:sz w:val="20"/>
                <w:szCs w:val="20"/>
              </w:rPr>
              <w:t>biopsychosocial</w:t>
            </w:r>
            <w:proofErr w:type="spellEnd"/>
            <w:r>
              <w:rPr>
                <w:color w:val="000000"/>
                <w:sz w:val="20"/>
                <w:szCs w:val="20"/>
              </w:rPr>
              <w:t xml:space="preserve"> history, a mental health history, and a psychological assessment for treatment planning and caseload management</w:t>
            </w:r>
          </w:p>
          <w:p w:rsidR="000B01AB" w:rsidRDefault="000B01AB" w:rsidP="00D32A04">
            <w:pPr>
              <w:rPr>
                <w:color w:val="000000"/>
                <w:sz w:val="20"/>
                <w:szCs w:val="20"/>
              </w:rPr>
            </w:pPr>
          </w:p>
        </w:tc>
        <w:tc>
          <w:tcPr>
            <w:tcW w:w="4085" w:type="dxa"/>
            <w:shd w:val="clear" w:color="auto" w:fill="F2F2F2" w:themeFill="background1" w:themeFillShade="F2"/>
          </w:tcPr>
          <w:p w:rsidR="000B01AB" w:rsidRDefault="000B01AB">
            <w:r w:rsidRPr="00C4367E">
              <w:rPr>
                <w:rFonts w:eastAsia="Times New Roman" w:cs="Arial"/>
                <w:bCs/>
                <w:color w:val="000000"/>
                <w:sz w:val="20"/>
                <w:szCs w:val="20"/>
              </w:rPr>
              <w:t xml:space="preserve">Candidates submit recordings of counseling sessions for review by their supervisor. The recordings are evaluated for skills, multicultural sensitivity, use of a theory, and effectiveness of counseling clients.  Based on individual and group supervision activities, direct observation, site visits and reports, and review of recorded activities, </w:t>
            </w:r>
            <w:r w:rsidRPr="00C4367E">
              <w:rPr>
                <w:rFonts w:eastAsia="Times New Roman" w:cs="Arial"/>
                <w:color w:val="000000"/>
                <w:sz w:val="20"/>
                <w:szCs w:val="20"/>
              </w:rPr>
              <w:t>University Internship Supervisor and Site Supervisor will complete evaluations of the candidate’s demonstrated behaviors and skills.</w:t>
            </w:r>
          </w:p>
        </w:tc>
      </w:tr>
      <w:tr w:rsidR="005C2DB1" w:rsidRPr="0065177A" w:rsidTr="000B01AB">
        <w:trPr>
          <w:trHeight w:val="540"/>
          <w:tblCellSpacing w:w="7" w:type="dxa"/>
        </w:trPr>
        <w:tc>
          <w:tcPr>
            <w:tcW w:w="1176" w:type="dxa"/>
            <w:shd w:val="clear" w:color="auto" w:fill="F2F2F2" w:themeFill="background1" w:themeFillShade="F2"/>
            <w:tcMar>
              <w:top w:w="0" w:type="dxa"/>
              <w:left w:w="60" w:type="dxa"/>
              <w:bottom w:w="0" w:type="dxa"/>
              <w:right w:w="0" w:type="dxa"/>
            </w:tcMar>
            <w:hideMark/>
          </w:tcPr>
          <w:p w:rsidR="007B6CB2" w:rsidRPr="006D42FC" w:rsidRDefault="007B6CB2" w:rsidP="00BD485F">
            <w:pPr>
              <w:spacing w:before="120" w:after="0" w:line="180" w:lineRule="atLeast"/>
              <w:rPr>
                <w:rFonts w:ascii="Arial" w:eastAsia="Times New Roman" w:hAnsi="Arial" w:cs="Arial"/>
                <w:color w:val="000000"/>
                <w:sz w:val="18"/>
                <w:szCs w:val="18"/>
              </w:rPr>
            </w:pPr>
            <w:r w:rsidRPr="006D42FC">
              <w:rPr>
                <w:rFonts w:ascii="Arial" w:eastAsia="Times New Roman" w:hAnsi="Arial" w:cs="Arial"/>
                <w:color w:val="000000"/>
                <w:sz w:val="18"/>
                <w:szCs w:val="18"/>
              </w:rPr>
              <w:t>CACREP-2009.6</w:t>
            </w:r>
          </w:p>
        </w:tc>
        <w:tc>
          <w:tcPr>
            <w:tcW w:w="4097" w:type="dxa"/>
            <w:shd w:val="clear" w:color="auto" w:fill="F2F2F2" w:themeFill="background1" w:themeFillShade="F2"/>
            <w:tcMar>
              <w:top w:w="0" w:type="dxa"/>
              <w:left w:w="60" w:type="dxa"/>
              <w:bottom w:w="0" w:type="dxa"/>
              <w:right w:w="0" w:type="dxa"/>
            </w:tcMar>
            <w:hideMark/>
          </w:tcPr>
          <w:p w:rsidR="007B6CB2" w:rsidRPr="006D42FC" w:rsidRDefault="007B6CB2" w:rsidP="00BD485F">
            <w:pPr>
              <w:spacing w:before="120" w:after="0" w:line="180" w:lineRule="atLeast"/>
              <w:rPr>
                <w:rFonts w:ascii="Arial" w:eastAsia="Times New Roman" w:hAnsi="Arial" w:cs="Arial"/>
                <w:color w:val="000000"/>
                <w:sz w:val="18"/>
                <w:szCs w:val="18"/>
              </w:rPr>
            </w:pPr>
            <w:r w:rsidRPr="006D42FC">
              <w:rPr>
                <w:rFonts w:ascii="Arial" w:eastAsia="Times New Roman" w:hAnsi="Arial" w:cs="Arial"/>
                <w:color w:val="000000"/>
                <w:sz w:val="18"/>
                <w:szCs w:val="18"/>
              </w:rPr>
              <w:t>Students who are preparing to work as clinical mental health counselors will demonstrate the professional knowledge, skills, and practices necessary to address a wide variety of circumstances within the clinical mental health counseling context. In addition to the common core curricular experiences outlined in Section II.G, programs must provide evidence that student learning has occurred in the following domains:</w:t>
            </w:r>
          </w:p>
        </w:tc>
        <w:tc>
          <w:tcPr>
            <w:tcW w:w="4085" w:type="dxa"/>
            <w:shd w:val="clear" w:color="auto" w:fill="F2F2F2" w:themeFill="background1" w:themeFillShade="F2"/>
          </w:tcPr>
          <w:p w:rsidR="007B6CB2" w:rsidRPr="00202A30" w:rsidRDefault="007B6CB2" w:rsidP="007B6CB2">
            <w:pPr>
              <w:spacing w:after="120" w:line="240" w:lineRule="auto"/>
              <w:outlineLvl w:val="2"/>
              <w:rPr>
                <w:rFonts w:eastAsia="Times New Roman" w:cs="Arial"/>
                <w:bCs/>
                <w:color w:val="000000"/>
                <w:sz w:val="20"/>
                <w:szCs w:val="20"/>
              </w:rPr>
            </w:pPr>
            <w:r w:rsidRPr="00202A30">
              <w:rPr>
                <w:rFonts w:cs="Arial"/>
                <w:sz w:val="20"/>
                <w:szCs w:val="20"/>
              </w:rPr>
              <w:t xml:space="preserve">Document and maintain Professional Liability Insurance; Provided and maintained a weekly schedule at the site; Signed and abided by all internship agreements; Document meeting or exceeding minimum required hours; Document meeting or exceeding minimum direct counseling hours; Document weekly site supervision; Document mid-term and end of term site supervisor evaluation; Provided evaluations of the site, site supervisor, and University supervisor; and Attended minimum University </w:t>
            </w:r>
            <w:r w:rsidRPr="00202A30">
              <w:rPr>
                <w:rFonts w:cs="Arial"/>
                <w:sz w:val="20"/>
                <w:szCs w:val="20"/>
              </w:rPr>
              <w:lastRenderedPageBreak/>
              <w:t xml:space="preserve">small and large group supervision sessions and maintained </w:t>
            </w:r>
            <w:r>
              <w:rPr>
                <w:rFonts w:cs="Arial"/>
                <w:sz w:val="20"/>
                <w:szCs w:val="20"/>
              </w:rPr>
              <w:t>ethical behavior according to AMHC</w:t>
            </w:r>
            <w:r w:rsidRPr="00202A30">
              <w:rPr>
                <w:rFonts w:cs="Arial"/>
                <w:sz w:val="20"/>
                <w:szCs w:val="20"/>
              </w:rPr>
              <w:t>A and ACA codes.</w:t>
            </w:r>
          </w:p>
        </w:tc>
      </w:tr>
      <w:bookmarkEnd w:id="0"/>
    </w:tbl>
    <w:p w:rsidR="00D10A4E" w:rsidRDefault="00D10A4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p>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w:t>
      </w:r>
      <w:r w:rsidR="009D7461">
        <w:rPr>
          <w:rFonts w:cs="Arial"/>
          <w:b/>
        </w:rPr>
        <w:t>5 15 13 Isaacs</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5">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D20BC"/>
    <w:multiLevelType w:val="hybridMultilevel"/>
    <w:tmpl w:val="E8827E3A"/>
    <w:lvl w:ilvl="0" w:tplc="2048D866">
      <w:start w:val="1"/>
      <w:numFmt w:val="decimal"/>
      <w:lvlText w:val="%1."/>
      <w:lvlJc w:val="left"/>
      <w:pPr>
        <w:tabs>
          <w:tab w:val="num" w:pos="360"/>
        </w:tabs>
        <w:ind w:left="360" w:hanging="360"/>
      </w:pPr>
      <w:rPr>
        <w:rFonts w:cs="Times New Roman" w:hint="default"/>
      </w:rPr>
    </w:lvl>
    <w:lvl w:ilvl="1" w:tplc="E1A62F2A">
      <w:start w:val="1"/>
      <w:numFmt w:val="upperLetter"/>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45246BE"/>
    <w:multiLevelType w:val="hybridMultilevel"/>
    <w:tmpl w:val="5DA85C32"/>
    <w:lvl w:ilvl="0" w:tplc="E1A62F2A">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1"/>
  </w:num>
  <w:num w:numId="2">
    <w:abstractNumId w:val="2"/>
  </w:num>
  <w:num w:numId="3">
    <w:abstractNumId w:val="4"/>
  </w:num>
  <w:num w:numId="4">
    <w:abstractNumId w:val="4"/>
    <w:lvlOverride w:ilvl="0">
      <w:lvl w:ilvl="0">
        <w:start w:val="2"/>
        <w:numFmt w:val="decimal"/>
        <w:lvlText w:val="%1"/>
        <w:legacy w:legacy="1" w:legacySpace="0" w:legacyIndent="360"/>
        <w:lvlJc w:val="left"/>
        <w:rPr>
          <w:rFonts w:ascii="Arial" w:hAnsi="Arial" w:cs="Arial" w:hint="default"/>
        </w:rPr>
      </w:lvl>
    </w:lvlOverride>
  </w:num>
  <w:num w:numId="5">
    <w:abstractNumId w:val="4"/>
    <w:lvlOverride w:ilvl="0">
      <w:lvl w:ilvl="0">
        <w:start w:val="3"/>
        <w:numFmt w:val="decimal"/>
        <w:lvlText w:val="%1"/>
        <w:legacy w:legacy="1" w:legacySpace="0" w:legacyIndent="360"/>
        <w:lvlJc w:val="left"/>
        <w:rPr>
          <w:rFonts w:ascii="Arial" w:hAnsi="Arial" w:cs="Arial" w:hint="default"/>
        </w:rPr>
      </w:lvl>
    </w:lvlOverride>
  </w:num>
  <w:num w:numId="6">
    <w:abstractNumId w:val="5"/>
  </w:num>
  <w:num w:numId="7">
    <w:abstractNumId w:val="3"/>
  </w:num>
  <w:num w:numId="8">
    <w:abstractNumId w:val="7"/>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2"/>
  </w:compat>
  <w:rsids>
    <w:rsidRoot w:val="00800808"/>
    <w:rsid w:val="00040C9F"/>
    <w:rsid w:val="00052FF9"/>
    <w:rsid w:val="00093BFD"/>
    <w:rsid w:val="000B01AB"/>
    <w:rsid w:val="000C2BA5"/>
    <w:rsid w:val="000F04F7"/>
    <w:rsid w:val="00130610"/>
    <w:rsid w:val="00135E8E"/>
    <w:rsid w:val="001501FD"/>
    <w:rsid w:val="00202A30"/>
    <w:rsid w:val="00211C90"/>
    <w:rsid w:val="0022171B"/>
    <w:rsid w:val="00270C32"/>
    <w:rsid w:val="003073BF"/>
    <w:rsid w:val="00341F4A"/>
    <w:rsid w:val="00386F39"/>
    <w:rsid w:val="003E1D2A"/>
    <w:rsid w:val="003F5C2F"/>
    <w:rsid w:val="00435D71"/>
    <w:rsid w:val="004510A4"/>
    <w:rsid w:val="004C0E32"/>
    <w:rsid w:val="004D7956"/>
    <w:rsid w:val="004E15D4"/>
    <w:rsid w:val="004F2BC1"/>
    <w:rsid w:val="004F3B65"/>
    <w:rsid w:val="004F6423"/>
    <w:rsid w:val="00504364"/>
    <w:rsid w:val="005830EE"/>
    <w:rsid w:val="005B6038"/>
    <w:rsid w:val="005C2DB1"/>
    <w:rsid w:val="005C3255"/>
    <w:rsid w:val="005E2235"/>
    <w:rsid w:val="005E680A"/>
    <w:rsid w:val="00606615"/>
    <w:rsid w:val="0062052E"/>
    <w:rsid w:val="00623E68"/>
    <w:rsid w:val="00627BBB"/>
    <w:rsid w:val="0065177A"/>
    <w:rsid w:val="00684553"/>
    <w:rsid w:val="006A4F94"/>
    <w:rsid w:val="006C1622"/>
    <w:rsid w:val="006C7032"/>
    <w:rsid w:val="006D0E12"/>
    <w:rsid w:val="00713E95"/>
    <w:rsid w:val="00752431"/>
    <w:rsid w:val="00777D7A"/>
    <w:rsid w:val="007B6028"/>
    <w:rsid w:val="007B6CB2"/>
    <w:rsid w:val="00800808"/>
    <w:rsid w:val="00825515"/>
    <w:rsid w:val="00836A06"/>
    <w:rsid w:val="008438B1"/>
    <w:rsid w:val="008641DA"/>
    <w:rsid w:val="0088369A"/>
    <w:rsid w:val="008C0308"/>
    <w:rsid w:val="008E4CEB"/>
    <w:rsid w:val="0091105D"/>
    <w:rsid w:val="009228FC"/>
    <w:rsid w:val="009A2933"/>
    <w:rsid w:val="009B0D65"/>
    <w:rsid w:val="009D7461"/>
    <w:rsid w:val="00A11277"/>
    <w:rsid w:val="00A123D6"/>
    <w:rsid w:val="00A31E18"/>
    <w:rsid w:val="00A3382E"/>
    <w:rsid w:val="00A55B78"/>
    <w:rsid w:val="00A65C76"/>
    <w:rsid w:val="00A7299C"/>
    <w:rsid w:val="00A9407B"/>
    <w:rsid w:val="00AC7487"/>
    <w:rsid w:val="00B27E3E"/>
    <w:rsid w:val="00B331C7"/>
    <w:rsid w:val="00BB44B3"/>
    <w:rsid w:val="00BC262C"/>
    <w:rsid w:val="00BC623B"/>
    <w:rsid w:val="00C523A5"/>
    <w:rsid w:val="00C5446D"/>
    <w:rsid w:val="00C70E97"/>
    <w:rsid w:val="00C83791"/>
    <w:rsid w:val="00CB2B3E"/>
    <w:rsid w:val="00CC0762"/>
    <w:rsid w:val="00CC349E"/>
    <w:rsid w:val="00CD6FF3"/>
    <w:rsid w:val="00CF11FC"/>
    <w:rsid w:val="00D061A8"/>
    <w:rsid w:val="00D10A4E"/>
    <w:rsid w:val="00D32A04"/>
    <w:rsid w:val="00D45DDD"/>
    <w:rsid w:val="00DB764C"/>
    <w:rsid w:val="00DC21DE"/>
    <w:rsid w:val="00E168AC"/>
    <w:rsid w:val="00E74E0D"/>
    <w:rsid w:val="00EB416C"/>
    <w:rsid w:val="00EE0600"/>
    <w:rsid w:val="00F023E4"/>
    <w:rsid w:val="00F02574"/>
    <w:rsid w:val="00F04B6F"/>
    <w:rsid w:val="00F70D2D"/>
    <w:rsid w:val="00F7669C"/>
    <w:rsid w:val="00F80FAE"/>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9282">
      <w:bodyDiv w:val="1"/>
      <w:marLeft w:val="0"/>
      <w:marRight w:val="0"/>
      <w:marTop w:val="0"/>
      <w:marBottom w:val="0"/>
      <w:divBdr>
        <w:top w:val="none" w:sz="0" w:space="0" w:color="auto"/>
        <w:left w:val="none" w:sz="0" w:space="0" w:color="auto"/>
        <w:bottom w:val="none" w:sz="0" w:space="0" w:color="auto"/>
        <w:right w:val="none" w:sz="0" w:space="0" w:color="auto"/>
      </w:divBdr>
    </w:div>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01655666">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340084259">
      <w:bodyDiv w:val="1"/>
      <w:marLeft w:val="0"/>
      <w:marRight w:val="0"/>
      <w:marTop w:val="0"/>
      <w:marBottom w:val="0"/>
      <w:divBdr>
        <w:top w:val="none" w:sz="0" w:space="0" w:color="auto"/>
        <w:left w:val="none" w:sz="0" w:space="0" w:color="auto"/>
        <w:bottom w:val="none" w:sz="0" w:space="0" w:color="auto"/>
        <w:right w:val="none" w:sz="0" w:space="0" w:color="auto"/>
      </w:divBdr>
    </w:div>
    <w:div w:id="384762711">
      <w:bodyDiv w:val="1"/>
      <w:marLeft w:val="0"/>
      <w:marRight w:val="0"/>
      <w:marTop w:val="0"/>
      <w:marBottom w:val="0"/>
      <w:divBdr>
        <w:top w:val="none" w:sz="0" w:space="0" w:color="auto"/>
        <w:left w:val="none" w:sz="0" w:space="0" w:color="auto"/>
        <w:bottom w:val="none" w:sz="0" w:space="0" w:color="auto"/>
        <w:right w:val="none" w:sz="0" w:space="0" w:color="auto"/>
      </w:divBdr>
    </w:div>
    <w:div w:id="475878187">
      <w:bodyDiv w:val="1"/>
      <w:marLeft w:val="0"/>
      <w:marRight w:val="0"/>
      <w:marTop w:val="0"/>
      <w:marBottom w:val="0"/>
      <w:divBdr>
        <w:top w:val="none" w:sz="0" w:space="0" w:color="auto"/>
        <w:left w:val="none" w:sz="0" w:space="0" w:color="auto"/>
        <w:bottom w:val="none" w:sz="0" w:space="0" w:color="auto"/>
        <w:right w:val="none" w:sz="0" w:space="0" w:color="auto"/>
      </w:divBdr>
    </w:div>
    <w:div w:id="558131072">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 w:id="1665547522">
      <w:bodyDiv w:val="1"/>
      <w:marLeft w:val="0"/>
      <w:marRight w:val="0"/>
      <w:marTop w:val="0"/>
      <w:marBottom w:val="0"/>
      <w:divBdr>
        <w:top w:val="none" w:sz="0" w:space="0" w:color="auto"/>
        <w:left w:val="none" w:sz="0" w:space="0" w:color="auto"/>
        <w:bottom w:val="none" w:sz="0" w:space="0" w:color="auto"/>
        <w:right w:val="none" w:sz="0" w:space="0" w:color="auto"/>
      </w:divBdr>
    </w:div>
    <w:div w:id="1766614698">
      <w:bodyDiv w:val="1"/>
      <w:marLeft w:val="0"/>
      <w:marRight w:val="0"/>
      <w:marTop w:val="0"/>
      <w:marBottom w:val="0"/>
      <w:divBdr>
        <w:top w:val="none" w:sz="0" w:space="0" w:color="auto"/>
        <w:left w:val="none" w:sz="0" w:space="0" w:color="auto"/>
        <w:bottom w:val="none" w:sz="0" w:space="0" w:color="auto"/>
        <w:right w:val="none" w:sz="0" w:space="0" w:color="auto"/>
      </w:divBdr>
    </w:div>
    <w:div w:id="195756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ervices.fgcu.edu/judicialaffairs/new.html" TargetMode="External"/><Relationship Id="rId3" Type="http://schemas.microsoft.com/office/2007/relationships/stylesWithEffects" Target="stylesWithEffects.xml"/><Relationship Id="rId7" Type="http://schemas.openxmlformats.org/officeDocument/2006/relationships/hyperlink" Target="http://www.YouSend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fg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8</cp:revision>
  <dcterms:created xsi:type="dcterms:W3CDTF">2013-02-21T04:07:00Z</dcterms:created>
  <dcterms:modified xsi:type="dcterms:W3CDTF">2013-05-16T23:15:00Z</dcterms:modified>
</cp:coreProperties>
</file>