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3073BF" w:rsidRPr="00C523A5" w:rsidRDefault="00800808">
      <w:pPr>
        <w:rPr>
          <w:b/>
          <w:sz w:val="28"/>
        </w:rPr>
      </w:pPr>
      <w:r w:rsidRPr="00C523A5">
        <w:rPr>
          <w:b/>
          <w:sz w:val="28"/>
        </w:rPr>
        <w:t xml:space="preserve">MHS  </w:t>
      </w:r>
      <w:r w:rsidR="008438B1" w:rsidRPr="00C523A5">
        <w:rPr>
          <w:b/>
          <w:sz w:val="28"/>
        </w:rPr>
        <w:t>6</w:t>
      </w:r>
      <w:r w:rsidR="00F02574">
        <w:rPr>
          <w:b/>
          <w:sz w:val="28"/>
        </w:rPr>
        <w:t>831</w:t>
      </w:r>
      <w:r w:rsidR="00C5446D">
        <w:rPr>
          <w:b/>
          <w:sz w:val="28"/>
        </w:rPr>
        <w:t xml:space="preserve"> </w:t>
      </w:r>
      <w:r w:rsidR="00F02574">
        <w:rPr>
          <w:b/>
          <w:sz w:val="28"/>
        </w:rPr>
        <w:t>Internship I in School Counseling</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tblPr>
      <w:tblGrid>
        <w:gridCol w:w="9028"/>
        <w:gridCol w:w="45"/>
      </w:tblGrid>
      <w:tr w:rsidR="00D10A4E" w:rsidTr="00D10A4E">
        <w:trPr>
          <w:gridAfter w:val="1"/>
          <w:tblCellSpacing w:w="15" w:type="dxa"/>
        </w:trPr>
        <w:tc>
          <w:tcPr>
            <w:tcW w:w="0" w:type="auto"/>
            <w:vAlign w:val="center"/>
            <w:hideMark/>
          </w:tcPr>
          <w:p w:rsidR="00D10A4E" w:rsidRPr="000C2BA5" w:rsidRDefault="00F02574">
            <w:pPr>
              <w:rPr>
                <w:b/>
                <w:sz w:val="24"/>
                <w:szCs w:val="24"/>
              </w:rPr>
            </w:pPr>
            <w:r>
              <w:t>Structured opportunities to observe and practice principles in the field as learned in primary classes.</w:t>
            </w:r>
          </w:p>
        </w:tc>
      </w:tr>
      <w:tr w:rsidR="00A11277" w:rsidRPr="00C523A5" w:rsidTr="00A11277">
        <w:trPr>
          <w:gridAfter w:val="1"/>
          <w:tblCellSpacing w:w="15" w:type="dxa"/>
        </w:trPr>
        <w:tc>
          <w:tcPr>
            <w:tcW w:w="0" w:type="auto"/>
            <w:vAlign w:val="center"/>
            <w:hideMark/>
          </w:tcPr>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090DAF" w:rsidP="004F2BC1">
            <w:pPr>
              <w:spacing w:after="120" w:line="240" w:lineRule="auto"/>
              <w:ind w:left="-90"/>
              <w:jc w:val="center"/>
              <w:rPr>
                <w:rFonts w:eastAsia="Calibri" w:cs="Arial"/>
                <w:sz w:val="18"/>
                <w:szCs w:val="18"/>
              </w:rPr>
            </w:pPr>
            <w:r>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0C2BA5" w:rsidP="000C2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Assigned and chosen articles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All assigned online articles and other materials.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Class lectures, audio recordings, readings, role-plays, discussions, presentations, and other activities.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 xml:space="preserve">Quality recordings of all meetings. (Recordings that cannot be easily deciphered will be returned and will not count toward course requirements.) All students will submit recordings digitally. Recommended is the </w:t>
      </w:r>
      <w:r>
        <w:rPr>
          <w:rFonts w:ascii="Tahoma" w:hAnsi="Tahoma"/>
          <w:i/>
          <w:color w:val="000000"/>
          <w:sz w:val="22"/>
        </w:rPr>
        <w:t>Olympus WS-300M 256 MB Digital Voice Recorder and Music Player</w:t>
      </w:r>
      <w:r>
        <w:rPr>
          <w:rFonts w:ascii="Tahoma" w:hAnsi="Tahoma"/>
          <w:color w:val="000000"/>
          <w:sz w:val="22"/>
        </w:rPr>
        <w:t xml:space="preserve">. The Olympus WS-300 has a USB port so it is very easy to transfer files without wires. All recordings will be submitted using the </w:t>
      </w:r>
      <w:r>
        <w:rPr>
          <w:rFonts w:ascii="Tahoma" w:hAnsi="Tahoma"/>
          <w:color w:val="800000"/>
          <w:sz w:val="22"/>
        </w:rPr>
        <w:t xml:space="preserve">free </w:t>
      </w:r>
      <w:r>
        <w:rPr>
          <w:rFonts w:ascii="Tahoma" w:hAnsi="Tahoma"/>
          <w:color w:val="000000"/>
          <w:sz w:val="22"/>
        </w:rPr>
        <w:t xml:space="preserve">service </w:t>
      </w:r>
      <w:hyperlink r:id="rId6" w:history="1">
        <w:r>
          <w:rPr>
            <w:rFonts w:ascii="Tahoma" w:hAnsi="Tahoma"/>
            <w:color w:val="0000FF"/>
            <w:sz w:val="22"/>
            <w:u w:val="single"/>
          </w:rPr>
          <w:t>www.YouSendit.com</w:t>
        </w:r>
      </w:hyperlink>
      <w:r>
        <w:rPr>
          <w:rFonts w:ascii="Tahoma" w:hAnsi="Tahoma"/>
          <w:color w:val="000000"/>
          <w:sz w:val="22"/>
        </w:rPr>
        <w:t xml:space="preserve"> as described in class. </w:t>
      </w:r>
    </w:p>
    <w:p w:rsidR="00C5446D" w:rsidRPr="00C5446D" w:rsidRDefault="00C5446D" w:rsidP="00C5446D">
      <w:pPr>
        <w:spacing w:after="0" w:line="215" w:lineRule="auto"/>
        <w:ind w:left="2160"/>
        <w:rPr>
          <w:rFonts w:ascii="Tahoma" w:hAnsi="Tahoma"/>
          <w:b/>
          <w:bCs/>
          <w:i/>
          <w:iCs/>
        </w:rPr>
      </w:pPr>
    </w:p>
    <w:p w:rsidR="00C5446D" w:rsidRPr="00C5446D" w:rsidRDefault="00C5446D" w:rsidP="00C5446D">
      <w:pPr>
        <w:spacing w:after="0" w:line="215" w:lineRule="auto"/>
        <w:ind w:left="2160"/>
        <w:rPr>
          <w:rFonts w:ascii="Tahoma" w:hAnsi="Tahoma"/>
          <w:b/>
          <w:bCs/>
          <w:i/>
          <w:iCs/>
        </w:rPr>
      </w:pPr>
    </w:p>
    <w:p w:rsidR="000C2BA5" w:rsidRDefault="000C2BA5" w:rsidP="000C2BA5">
      <w:pPr>
        <w:spacing w:line="215" w:lineRule="auto"/>
        <w:ind w:left="1800"/>
        <w:rPr>
          <w:rFonts w:ascii="Tahoma" w:hAnsi="Tahoma"/>
          <w:bCs/>
          <w:i/>
          <w:iCs/>
        </w:rPr>
      </w:pP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lastRenderedPageBreak/>
        <w:tab/>
      </w:r>
      <w:r>
        <w:rPr>
          <w:rFonts w:ascii="Tahoma" w:hAnsi="Tahoma"/>
          <w:b/>
          <w:color w:val="000000"/>
          <w:sz w:val="22"/>
        </w:rPr>
        <w:t>All Paperwork.</w:t>
      </w:r>
      <w:r>
        <w:rPr>
          <w:rFonts w:ascii="Tahoma" w:hAnsi="Tahoma"/>
          <w:color w:val="000000"/>
          <w:sz w:val="22"/>
        </w:rPr>
        <w:t xml:space="preserve"> Complete and submit all required paperwork and forms (included).</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Present cases.</w:t>
      </w:r>
      <w:r>
        <w:rPr>
          <w:rFonts w:ascii="Tahoma" w:hAnsi="Tahoma"/>
          <w:color w:val="000000"/>
          <w:sz w:val="22"/>
        </w:rPr>
        <w:t xml:space="preserve"> Be prepared to present taped segments in class and with your supervisors with accompanying analysis for supervision and processing.</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Participate </w:t>
      </w:r>
      <w:r>
        <w:rPr>
          <w:rFonts w:ascii="Tahoma" w:hAnsi="Tahoma"/>
          <w:color w:val="000000"/>
          <w:sz w:val="22"/>
        </w:rPr>
        <w:t>in group discussion and case processing sessions.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Liability insurance. </w:t>
      </w:r>
      <w:r>
        <w:rPr>
          <w:rFonts w:ascii="Tahoma" w:hAnsi="Tahoma"/>
          <w:color w:val="000000"/>
          <w:sz w:val="22"/>
        </w:rPr>
        <w:t>Students must show proof of professional liability insurance from the ACA, AMHCA, ASCA (included with your membership), or other professional organization before meeting with clients can begin.</w:t>
      </w:r>
    </w:p>
    <w:p w:rsidR="00C5446D" w:rsidRDefault="00C5446D" w:rsidP="005C3255">
      <w:pPr>
        <w:tabs>
          <w:tab w:val="left" w:pos="0"/>
          <w:tab w:val="left" w:pos="720"/>
          <w:tab w:val="left" w:pos="1440"/>
        </w:tabs>
        <w:spacing w:line="215" w:lineRule="auto"/>
        <w:rPr>
          <w:b/>
          <w:color w:val="000000"/>
          <w:sz w:val="36"/>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446D" w:rsidP="00C523A5">
            <w:pPr>
              <w:tabs>
                <w:tab w:val="left" w:pos="0"/>
                <w:tab w:val="left" w:pos="720"/>
                <w:tab w:val="left" w:pos="1440"/>
              </w:tabs>
              <w:spacing w:line="215" w:lineRule="auto"/>
              <w:rPr>
                <w:color w:val="000000"/>
              </w:rPr>
            </w:pPr>
            <w:r>
              <w:rPr>
                <w:color w:val="000000"/>
              </w:rPr>
              <w:lastRenderedPageBreak/>
              <w:t xml:space="preserve">Meeting minimum requirements for direct and indirect hours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0C2BA5" w:rsidP="00435D71">
            <w:pPr>
              <w:tabs>
                <w:tab w:val="left" w:pos="0"/>
                <w:tab w:val="left" w:pos="720"/>
                <w:tab w:val="left" w:pos="1440"/>
              </w:tabs>
              <w:spacing w:line="215" w:lineRule="auto"/>
              <w:rPr>
                <w:color w:val="000000"/>
              </w:rPr>
            </w:pPr>
            <w:r>
              <w:rPr>
                <w:color w:val="000000"/>
              </w:rPr>
              <w:t>Recordings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0C2BA5" w:rsidP="00D45DDD">
            <w:pPr>
              <w:tabs>
                <w:tab w:val="right" w:pos="5162"/>
              </w:tabs>
              <w:spacing w:line="215" w:lineRule="auto"/>
              <w:rPr>
                <w:color w:val="000000"/>
              </w:rPr>
            </w:pPr>
            <w:r w:rsidRPr="00C523A5">
              <w:rPr>
                <w:color w:val="000000"/>
              </w:rPr>
              <w:t>Professionalism and Participation</w:t>
            </w:r>
            <w:r w:rsidR="004F6423"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0C2BA5" w:rsidRPr="000C2BA5" w:rsidRDefault="00386F39" w:rsidP="000C2BA5">
      <w:pPr>
        <w:pStyle w:val="ListParagraph"/>
        <w:numPr>
          <w:ilvl w:val="0"/>
          <w:numId w:val="11"/>
        </w:numPr>
        <w:spacing w:line="215" w:lineRule="auto"/>
        <w:rPr>
          <w:rFonts w:asciiTheme="minorHAnsi" w:hAnsiTheme="minorHAnsi"/>
          <w:bCs/>
          <w:iCs/>
          <w:sz w:val="22"/>
        </w:rPr>
      </w:pPr>
      <w:r w:rsidRPr="000C2BA5">
        <w:rPr>
          <w:rFonts w:asciiTheme="minorHAnsi" w:hAnsiTheme="minorHAnsi"/>
          <w:b/>
          <w:color w:val="000000"/>
          <w:sz w:val="22"/>
          <w:highlight w:val="yellow"/>
        </w:rPr>
        <w:t>Sample Statement regarding the level of technology usage and any policies regarding use of cell phones, PDAs, laptops, and other personal electronic devices</w:t>
      </w:r>
      <w:r w:rsidR="000C2BA5" w:rsidRPr="000C2BA5">
        <w:rPr>
          <w:rFonts w:asciiTheme="minorHAnsi" w:hAnsiTheme="minorHAnsi"/>
          <w:b/>
          <w:color w:val="000000"/>
          <w:sz w:val="22"/>
        </w:rPr>
        <w:t xml:space="preserve"> </w:t>
      </w:r>
      <w:r w:rsidR="000C2BA5" w:rsidRPr="000C2BA5">
        <w:rPr>
          <w:rFonts w:asciiTheme="minorHAnsi" w:hAnsiTheme="minorHAnsi"/>
          <w:bCs/>
          <w:iCs/>
          <w:sz w:val="22"/>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000C2BA5" w:rsidRPr="000C2BA5">
        <w:rPr>
          <w:rFonts w:asciiTheme="minorHAnsi" w:hAnsiTheme="minorHAnsi"/>
          <w:bCs/>
          <w:iCs/>
          <w:sz w:val="22"/>
        </w:rPr>
        <w:t xml:space="preserve"> </w:t>
      </w:r>
    </w:p>
    <w:p w:rsidR="00386F39" w:rsidRPr="00C523A5" w:rsidRDefault="00386F39">
      <w:pPr>
        <w:rPr>
          <w:b/>
          <w:color w:val="000000"/>
        </w:rPr>
      </w:pP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lastRenderedPageBreak/>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w:t>
      </w:r>
      <w:bookmarkStart w:id="0" w:name="_GoBack"/>
      <w:bookmarkEnd w:id="0"/>
      <w:r w:rsidRPr="00C523A5">
        <w:rPr>
          <w:color w:val="000000"/>
        </w:rPr>
        <w:t xml:space="preserve"> policy.   The FGCU Student Guidebook is available online at </w:t>
      </w:r>
      <w:hyperlink r:id="rId7"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C523A5">
          <w:rPr>
            <w:color w:val="0000FF"/>
            <w:u w:val="single"/>
          </w:rPr>
          <w:t>http://eagle.fgcu.edu/</w:t>
        </w:r>
      </w:hyperlink>
      <w:r w:rsidRPr="00C523A5">
        <w:rPr>
          <w:color w:val="000000"/>
        </w:rPr>
        <w:t xml:space="preserve"> or you can call </w:t>
      </w:r>
      <w:r w:rsidRPr="00C523A5">
        <w:rPr>
          <w:color w:val="000000"/>
        </w:rPr>
        <w:lastRenderedPageBreak/>
        <w:t>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rsidP="00C523A5">
      <w:pPr>
        <w:pStyle w:val="Header"/>
        <w:tabs>
          <w:tab w:val="clear" w:pos="4320"/>
          <w:tab w:val="clear" w:pos="8640"/>
        </w:tabs>
        <w:rPr>
          <w:rFonts w:ascii="Arial" w:hAnsi="Arial" w:cs="Arial"/>
          <w:b/>
          <w:bCs/>
          <w:sz w:val="22"/>
          <w:szCs w:val="22"/>
          <w:u w:val="single"/>
        </w:rPr>
      </w:pPr>
      <w:r>
        <w:rPr>
          <w:rFonts w:ascii="Arial" w:hAnsi="Arial" w:cs="Arial"/>
          <w:b/>
          <w:bCs/>
          <w:sz w:val="22"/>
          <w:szCs w:val="22"/>
          <w:u w:val="single"/>
        </w:rPr>
        <w:t>Florida Educator Accomplished Practices</w:t>
      </w:r>
    </w:p>
    <w:tbl>
      <w:tblPr>
        <w:tblW w:w="10035" w:type="dxa"/>
        <w:tblCellSpacing w:w="7" w:type="dxa"/>
        <w:tblBorders>
          <w:left w:val="single" w:sz="6" w:space="0" w:color="FFFFFF"/>
        </w:tblBorders>
        <w:shd w:val="clear" w:color="auto" w:fill="F5F5F5"/>
        <w:tblCellMar>
          <w:left w:w="0" w:type="dxa"/>
          <w:right w:w="0" w:type="dxa"/>
        </w:tblCellMar>
        <w:tblLook w:val="04A0"/>
      </w:tblPr>
      <w:tblGrid>
        <w:gridCol w:w="3723"/>
        <w:gridCol w:w="84"/>
        <w:gridCol w:w="2185"/>
        <w:gridCol w:w="3811"/>
        <w:gridCol w:w="232"/>
      </w:tblGrid>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Knowledge of counseling</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FL-FTCE-COMP-GUIDCOUNS-2012.1.1</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major counseling theories.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FL-FTCE-COMP-GUIDCOUNS-2012.1.4</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Recognize criteria for selecting appropriate modes of counseling interventions in individual, small group, and large group settings.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FL-FTCE-COMP-GUIDCOUNS-2012.1.5</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interpersonal processes in small and large group settings.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tbl>
            <w:tblPr>
              <w:tblW w:w="3634" w:type="dxa"/>
              <w:tblCellSpacing w:w="7" w:type="dxa"/>
              <w:tblBorders>
                <w:left w:val="single" w:sz="6" w:space="0" w:color="FFFFFF"/>
              </w:tblBorders>
              <w:shd w:val="clear" w:color="auto" w:fill="F5F5F5"/>
              <w:tblCellMar>
                <w:left w:w="0" w:type="dxa"/>
                <w:right w:w="0" w:type="dxa"/>
              </w:tblCellMar>
              <w:tblLook w:val="04A0"/>
            </w:tblPr>
            <w:tblGrid>
              <w:gridCol w:w="3634"/>
            </w:tblGrid>
            <w:tr w:rsidR="0065177A" w:rsidRPr="006274E8" w:rsidTr="0065177A">
              <w:trPr>
                <w:trHeight w:val="540"/>
                <w:tblCellSpacing w:w="7" w:type="dxa"/>
              </w:trPr>
              <w:tc>
                <w:tcPr>
                  <w:tcW w:w="4961"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65177A" w:rsidRPr="006274E8" w:rsidRDefault="0065177A" w:rsidP="00617352">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FL-FTCE-COMP-GUIDCOUNS-2012.1.8</w:t>
                  </w:r>
                </w:p>
              </w:tc>
            </w:tr>
          </w:tbl>
          <w:p w:rsidR="0065177A" w:rsidRPr="0065177A" w:rsidRDefault="0065177A" w:rsidP="00617352">
            <w:pPr>
              <w:spacing w:before="120" w:after="0" w:line="180" w:lineRule="atLeast"/>
              <w:rPr>
                <w:rFonts w:eastAsia="Times New Roman" w:cs="Arial"/>
                <w:color w:val="000000"/>
                <w:sz w:val="18"/>
                <w:szCs w:val="18"/>
              </w:rPr>
            </w:pP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65177A" w:rsidRPr="0065177A" w:rsidRDefault="0065177A" w:rsidP="00617352">
            <w:pPr>
              <w:spacing w:before="120" w:after="0" w:line="180" w:lineRule="atLeast"/>
              <w:rPr>
                <w:rFonts w:eastAsia="Times New Roman" w:cs="Arial"/>
                <w:color w:val="000000"/>
                <w:sz w:val="18"/>
                <w:szCs w:val="18"/>
              </w:rPr>
            </w:pPr>
            <w:r w:rsidRPr="006274E8">
              <w:rPr>
                <w:rFonts w:ascii="Arial" w:eastAsia="Times New Roman" w:hAnsi="Arial" w:cs="Arial"/>
                <w:color w:val="000000"/>
                <w:sz w:val="18"/>
                <w:szCs w:val="18"/>
              </w:rPr>
              <w:t>Identify appropriate evidence-based counseling approaches for specific populations.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FL-FTCE-COMP-GUIDCOUNS-2012.2.3</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materials and resources for implementing guidance curricula (e.g., character education, conflict resolution, bullying prevention, mediation training).</w:t>
            </w:r>
          </w:p>
        </w:tc>
      </w:tr>
      <w:tr w:rsidR="0065177A" w:rsidRPr="0065177A" w:rsidTr="0065177A">
        <w:tblPrEx>
          <w:tblCellSpacing w:w="0" w:type="dxa"/>
          <w:tblBorders>
            <w:left w:val="none" w:sz="0" w:space="0" w:color="auto"/>
          </w:tblBorders>
          <w:shd w:val="clear" w:color="auto" w:fill="auto"/>
          <w:tblCellMar>
            <w:top w:w="75" w:type="dxa"/>
            <w:left w:w="75" w:type="dxa"/>
            <w:bottom w:w="75" w:type="dxa"/>
            <w:right w:w="75" w:type="dxa"/>
          </w:tblCellMar>
        </w:tblPrEx>
        <w:trPr>
          <w:gridAfter w:val="1"/>
          <w:wAfter w:w="99" w:type="pct"/>
          <w:tblCellSpacing w:w="0" w:type="dxa"/>
        </w:trPr>
        <w:tc>
          <w:tcPr>
            <w:tcW w:w="1887" w:type="pct"/>
            <w:gridSpan w:val="2"/>
            <w:shd w:val="clear" w:color="auto" w:fill="EEEEEE"/>
            <w:hideMark/>
          </w:tcPr>
          <w:p w:rsidR="0065177A" w:rsidRPr="0065177A" w:rsidRDefault="0065177A" w:rsidP="00617352">
            <w:pPr>
              <w:spacing w:after="0" w:line="240" w:lineRule="auto"/>
              <w:rPr>
                <w:rFonts w:eastAsia="Times New Roman" w:cs="Times New Roman"/>
                <w:bCs/>
                <w:sz w:val="18"/>
                <w:szCs w:val="18"/>
              </w:rPr>
            </w:pPr>
            <w:r w:rsidRPr="0065177A">
              <w:rPr>
                <w:rFonts w:eastAsia="Times New Roman" w:cs="Times New Roman"/>
                <w:bCs/>
                <w:sz w:val="18"/>
                <w:szCs w:val="18"/>
              </w:rPr>
              <w:t>FL-FEAP-2010.2.a.1.a </w:t>
            </w:r>
          </w:p>
        </w:tc>
        <w:tc>
          <w:tcPr>
            <w:tcW w:w="2986" w:type="pct"/>
            <w:gridSpan w:val="2"/>
            <w:shd w:val="clear" w:color="auto" w:fill="EEEEEE"/>
            <w:vAlign w:val="center"/>
            <w:hideMark/>
          </w:tcPr>
          <w:p w:rsidR="0065177A" w:rsidRPr="0065177A" w:rsidRDefault="0065177A" w:rsidP="00617352">
            <w:pPr>
              <w:spacing w:after="0" w:line="240" w:lineRule="auto"/>
              <w:rPr>
                <w:rFonts w:eastAsia="Times New Roman" w:cs="Times New Roman"/>
                <w:sz w:val="18"/>
                <w:szCs w:val="18"/>
              </w:rPr>
            </w:pPr>
            <w:r w:rsidRPr="0065177A">
              <w:rPr>
                <w:rFonts w:eastAsia="Times New Roman" w:cs="Times New Roman"/>
                <w:sz w:val="18"/>
                <w:szCs w:val="18"/>
              </w:rPr>
              <w:t>Aligns instruction with state-adopted standards at the appropriate level of rigor;</w:t>
            </w:r>
          </w:p>
        </w:tc>
      </w:tr>
      <w:tr w:rsidR="0065177A" w:rsidRPr="0065177A" w:rsidTr="0065177A">
        <w:tblPrEx>
          <w:tblCellSpacing w:w="0" w:type="dxa"/>
          <w:tblBorders>
            <w:left w:val="none" w:sz="0" w:space="0" w:color="auto"/>
          </w:tblBorders>
          <w:shd w:val="clear" w:color="auto" w:fill="auto"/>
          <w:tblCellMar>
            <w:top w:w="75" w:type="dxa"/>
            <w:left w:w="75" w:type="dxa"/>
            <w:bottom w:w="75" w:type="dxa"/>
            <w:right w:w="75" w:type="dxa"/>
          </w:tblCellMar>
        </w:tblPrEx>
        <w:trPr>
          <w:gridAfter w:val="1"/>
          <w:wAfter w:w="99" w:type="pct"/>
          <w:tblCellSpacing w:w="0" w:type="dxa"/>
        </w:trPr>
        <w:tc>
          <w:tcPr>
            <w:tcW w:w="1887" w:type="pct"/>
            <w:gridSpan w:val="2"/>
            <w:shd w:val="clear" w:color="auto" w:fill="FFFFFF"/>
            <w:hideMark/>
          </w:tcPr>
          <w:p w:rsidR="0065177A" w:rsidRPr="0065177A" w:rsidRDefault="0065177A" w:rsidP="00617352">
            <w:pPr>
              <w:spacing w:after="0" w:line="240" w:lineRule="auto"/>
              <w:rPr>
                <w:rFonts w:eastAsia="Times New Roman" w:cs="Times New Roman"/>
                <w:bCs/>
                <w:sz w:val="18"/>
                <w:szCs w:val="18"/>
              </w:rPr>
            </w:pPr>
            <w:r w:rsidRPr="0065177A">
              <w:rPr>
                <w:rFonts w:eastAsia="Times New Roman" w:cs="Times New Roman"/>
                <w:bCs/>
                <w:sz w:val="18"/>
                <w:szCs w:val="18"/>
              </w:rPr>
              <w:t>FL-FEAP-2010.2.a.1.b </w:t>
            </w:r>
          </w:p>
        </w:tc>
        <w:tc>
          <w:tcPr>
            <w:tcW w:w="2986" w:type="pct"/>
            <w:gridSpan w:val="2"/>
            <w:shd w:val="clear" w:color="auto" w:fill="FFFFFF"/>
            <w:vAlign w:val="center"/>
            <w:hideMark/>
          </w:tcPr>
          <w:p w:rsidR="0065177A" w:rsidRPr="0065177A" w:rsidRDefault="0065177A" w:rsidP="00617352">
            <w:pPr>
              <w:spacing w:after="0" w:line="240" w:lineRule="auto"/>
              <w:rPr>
                <w:rFonts w:eastAsia="Times New Roman" w:cs="Times New Roman"/>
                <w:sz w:val="18"/>
                <w:szCs w:val="18"/>
              </w:rPr>
            </w:pPr>
            <w:r w:rsidRPr="0065177A">
              <w:rPr>
                <w:rFonts w:eastAsia="Times New Roman" w:cs="Times New Roman"/>
                <w:sz w:val="18"/>
                <w:szCs w:val="18"/>
              </w:rPr>
              <w:t>Sequences lessons and concepts to ensure coherence and required prior knowledge.</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FL-FTCE-COMP-GUIDCOUNS-2012.2.6</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peer helper programs.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FL-FTCE-COMP-GUIDCOUNS-2012.3.1</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 xml:space="preserve">Demonstrate knowledge of basic measurement concepts (e.g., validity, </w:t>
            </w:r>
            <w:proofErr w:type="spellStart"/>
            <w:r w:rsidRPr="0065177A">
              <w:rPr>
                <w:rFonts w:eastAsia="Times New Roman" w:cs="Arial"/>
                <w:color w:val="000000"/>
                <w:sz w:val="18"/>
                <w:szCs w:val="18"/>
              </w:rPr>
              <w:t>norming</w:t>
            </w:r>
            <w:proofErr w:type="spellEnd"/>
            <w:r w:rsidRPr="0065177A">
              <w:rPr>
                <w:rFonts w:eastAsia="Times New Roman" w:cs="Arial"/>
                <w:color w:val="000000"/>
                <w:sz w:val="18"/>
                <w:szCs w:val="18"/>
              </w:rPr>
              <w:t>, reliability, error of measurement, standardization).</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FL-FTCE-COMP-GUIDCOUNS-2012.4.8</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ways to assist students in selecting secondary and postsecondary opportunities.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FL-FTCE-COMP-GUIDCOUNS-2012.4.9</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sources of financial assistance for funding educational opportunities.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FL-FTCE-COMP-GUIDCOUNS-2012.5.4</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appropriate procedures and follow-up strategies for student transitions.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FL-FTCE-COMP-GUIDCOUNS-2012.6.4</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legislation concerning students with special needs.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lastRenderedPageBreak/>
              <w:t>FL-FTCE-COMP-GUIDCOUNS-2012.6.5</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the counselor's role as an advocate and leader to promote and support student success in the school and community.</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FL-FTCE-COMP-GUIDCOUNS-2012.7.1</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effective strategies for promoting student awareness of graduation requirements, the college admission process, scholarships, and other postsecondary opportunities.</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FL-FTCE-COMP-GUIDCOUNS-2012.9.1</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the use of technology in accessing, managing, storing, reporting, and transmitting student information.</w:t>
            </w:r>
          </w:p>
        </w:tc>
      </w:tr>
      <w:tr w:rsidR="0065177A" w:rsidRPr="0065177A" w:rsidTr="0065177A">
        <w:trPr>
          <w:trHeight w:val="540"/>
          <w:tblCellSpacing w:w="7" w:type="dxa"/>
        </w:trPr>
        <w:tc>
          <w:tcPr>
            <w:tcW w:w="1887"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FL-FTCE-COMP-GUIDCOUNS-2012.9.3</w:t>
            </w:r>
          </w:p>
        </w:tc>
        <w:tc>
          <w:tcPr>
            <w:tcW w:w="3092"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the benefits and limitations of various technological applications.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FL-FEAP-2010.2.a.1.b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Sequences lessons and concepts to ensure coherence and required prior knowledge.</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FL-FEAP-2010.2.a.1.c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Designs instruction for students to achieve mastery;</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FL-FEAP-2010.2.a.1.d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Selects appropriate formative assessments to monitor learning;</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FL-FEAP-2010.2.a.1.e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Uses diagnostic student data to plan lessons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FL-FEAP-2010.2.a.1.f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Develops learning experiences that require students to demonstrate a variety of applicable skills and competencies.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FL-FEAP-2010.2.a.2.a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Organizes, allocates, and manages the resources of time, space, and attention;</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FL-FEAP-2010.2.a.2.b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Manages individual and class behaviors through a well-planned management system;</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FL-FEAP-2010.2.a.2.c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Conveys high expectations to all students;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FL-FEAP-2010.2.a.2.d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Respects students’ cultural, linguistic and family background;</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FL-FEAP-2010.2.a.2.e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Models clear, acceptable oral and written communication skills;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FL-FEAP-2010.2.a.2.f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Maintains a climate of openness, inquiry, fairness and support;</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FL-FEAP-2010.2.a.2.g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Integrates current information and communication technologies;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FL-FEAP-2010.2.a.2.h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Adapts the learning environment to accommodate the differing needs and diversity of students; and</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FL-FEAP-2010.2.a.2.i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Utilizes current and emerging assistive technologies that enable students to participate in high-quality communication interactions and achieve their educational goals.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Instructional Delivery and Facilitation. The effective educator consistently utilizes a deep and comprehensive knowledge of the subject taught to:</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FL-FEAP-2010.2.a.3.a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Deliver engaging and challenging lessons;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FL-FEAP-2010.2.a.3.b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Deepen and enrich students’ understanding through content area literacy strategies, verbalization of thought, and application of the subject matter;</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FL-FEAP-2010.2.a.3.c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Identify gaps in students’ subject matter knowledge;</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FL-FEAP-2010.2.a.3.d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Modify instruction to respond to preconceptions or misconceptions;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FL-FEAP-2010.2.a.3.e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Relate and integrate the subject matter with other disciplines and life experiences;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lastRenderedPageBreak/>
              <w:t>FL-FEAP-2010.2.a.3.f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Employ higher-order questioning techniques;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FL-FEAP-2010.2.a.3.g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Apply varied instructional strategies and resources, including appropriate technology, to provide comprehensible instruction, and to teach for student understanding;</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FL-FEAP-2010.2.a.3.h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Differentiate instruction based on an assessment of student learning needs and recognition of individual differences in students;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FL-FEAP-2010.2.a.3.i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Support, encourage, and provide immediate and specific feedback to students to promote student achievement; and</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FL-FEAP-2010.2.a.3.j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Utilize student feedback to monitor instructional needs and to adjust instruction.</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FL-FEAP-2010.2.a.4.a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Analyzes and applies data from multiple assessments and measures to diagnose students’ learning needs, informs instruction based on those needs, and drives the learning process;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FL-FEAP-2010.2.a.4.b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Designs and aligns formative and summative assessments that match learning objectives and lead to mastery;</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FL-FEAP-2010.2.a.4.c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Uses a variety of assessment tools to monitor student progress, achievement and learning gains;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FL-FEAP-2010.2.a.4.d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Modifies assessments and testing conditions to accommodate learning styles and varying levels of knowledge;</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FL-FEAP-2010.2.a.4.e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Shares the importance and outcomes of student assessment data with the student and the student’s parent/caregiver(s); and</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FL-FEAP-2010.2.a.4.f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Applies technology to organize and integrate assessment information.</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Continuous Professional Improvement. The effective educator consistently:</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FL-FEAP-2010.2.b.1.a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Designs purposeful professional goals to strengthen the effectiveness of instruction based on students’ needs;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FL-FEAP-2010.2.b.1.b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Examines and uses data-informed research to improve instruction and student achievement;</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FL-FEAP-2010.2.b.1.c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 xml:space="preserve">Uses a variety </w:t>
            </w:r>
            <w:proofErr w:type="spellStart"/>
            <w:r w:rsidRPr="0065177A">
              <w:rPr>
                <w:rFonts w:eastAsia="Times New Roman" w:cs="Times New Roman"/>
                <w:sz w:val="20"/>
                <w:szCs w:val="24"/>
              </w:rPr>
              <w:t>ofdata</w:t>
            </w:r>
            <w:proofErr w:type="spellEnd"/>
            <w:r w:rsidRPr="0065177A">
              <w:rPr>
                <w:rFonts w:eastAsia="Times New Roman" w:cs="Times New Roman"/>
                <w:sz w:val="20"/>
                <w:szCs w:val="24"/>
              </w:rPr>
              <w:t>, independently, and in collaboration with colleagues, to evaluate learning outcomes, adjust planning and continuously improve the effectiveness of the lessons;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FL-FEAP-2010.2.b.1.d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Collaborates with the cooperating teacher and university supervisor to foster communication and to support student learning and continuous improvement;</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FL-FEAP-2010.2.b.1.e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Engages in targeted professional growth opportunities and reflective practices, both independently and in collaboration with colleagues;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FL-FEAP-2010.2.b.1.f </w:t>
            </w:r>
          </w:p>
        </w:tc>
        <w:tc>
          <w:tcPr>
            <w:tcW w:w="3127" w:type="pct"/>
            <w:gridSpan w:val="4"/>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Implements knowledge and skills learned in professional development in the teaching and learning process.</w:t>
            </w:r>
          </w:p>
        </w:tc>
      </w:tr>
      <w:tr w:rsidR="0065177A" w:rsidRPr="00091EA9" w:rsidTr="0065177A">
        <w:tblPrEx>
          <w:tblCellSpacing w:w="0" w:type="dxa"/>
          <w:tblBorders>
            <w:left w:val="none" w:sz="0" w:space="0" w:color="auto"/>
          </w:tblBorders>
          <w:shd w:val="clear" w:color="auto" w:fill="auto"/>
          <w:tblCellMar>
            <w:top w:w="75" w:type="dxa"/>
            <w:left w:w="75" w:type="dxa"/>
            <w:bottom w:w="75" w:type="dxa"/>
            <w:right w:w="75" w:type="dxa"/>
          </w:tblCellMar>
        </w:tblPrEx>
        <w:trPr>
          <w:tblCellSpacing w:w="0" w:type="dxa"/>
        </w:trPr>
        <w:tc>
          <w:tcPr>
            <w:tcW w:w="1852" w:type="pct"/>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FL-FEAP-2010.2.b.2 </w:t>
            </w:r>
          </w:p>
        </w:tc>
        <w:tc>
          <w:tcPr>
            <w:tcW w:w="3127" w:type="pct"/>
            <w:gridSpan w:val="4"/>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 xml:space="preserve">Professional Responsibility and Ethical Conduct. Understanding that educators are held to a high moral standard in a community, the effective educator adheres to the Code of Ethics and the Principles of Professional Conduct of the Education Profession of Florida, pursuant to State Board of </w:t>
            </w:r>
            <w:r w:rsidRPr="0065177A">
              <w:rPr>
                <w:rFonts w:eastAsia="Times New Roman" w:cs="Times New Roman"/>
                <w:sz w:val="20"/>
                <w:szCs w:val="24"/>
              </w:rPr>
              <w:lastRenderedPageBreak/>
              <w:t>Education Rules 6B-1.001 and 6B</w:t>
            </w:r>
            <w:r w:rsidRPr="0065177A">
              <w:rPr>
                <w:rFonts w:eastAsia="Times New Roman" w:cs="Times New Roman"/>
                <w:sz w:val="20"/>
                <w:szCs w:val="24"/>
              </w:rPr>
              <w:softHyphen/>
              <w:t>1.006, F.A.C, and fulfills the expected obligations to students, the public and the education profession.</w:t>
            </w:r>
          </w:p>
        </w:tc>
      </w:tr>
      <w:tr w:rsidR="0065177A" w:rsidRPr="0065177A" w:rsidTr="0065177A">
        <w:trPr>
          <w:trHeight w:val="540"/>
          <w:tblCellSpacing w:w="7" w:type="dxa"/>
        </w:trPr>
        <w:tc>
          <w:tcPr>
            <w:tcW w:w="2973" w:type="pct"/>
            <w:gridSpan w:val="3"/>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65177A" w:rsidRPr="0065177A" w:rsidRDefault="0065177A" w:rsidP="00617352">
            <w:pPr>
              <w:spacing w:before="120" w:after="0" w:line="180" w:lineRule="atLeast"/>
              <w:rPr>
                <w:rFonts w:eastAsia="Times New Roman" w:cs="Arial"/>
                <w:color w:val="000000"/>
                <w:sz w:val="18"/>
                <w:szCs w:val="18"/>
              </w:rPr>
            </w:pPr>
          </w:p>
        </w:tc>
        <w:tc>
          <w:tcPr>
            <w:tcW w:w="2006"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65177A" w:rsidRPr="0065177A" w:rsidRDefault="0065177A" w:rsidP="00617352">
            <w:pPr>
              <w:spacing w:before="120" w:after="0" w:line="180" w:lineRule="atLeast"/>
              <w:rPr>
                <w:rFonts w:eastAsia="Times New Roman" w:cs="Arial"/>
                <w:color w:val="000000"/>
                <w:sz w:val="18"/>
                <w:szCs w:val="18"/>
              </w:rPr>
            </w:pPr>
          </w:p>
        </w:tc>
      </w:tr>
    </w:tbl>
    <w:p w:rsidR="00C523A5" w:rsidRDefault="00C523A5">
      <w:pPr>
        <w:rPr>
          <w:b/>
          <w:sz w:val="24"/>
        </w:rPr>
      </w:pPr>
      <w:r>
        <w:rPr>
          <w:b/>
          <w:sz w:val="24"/>
        </w:rPr>
        <w:t>FGCU’s School Counseling program is approved by the Florida Department of Education</w:t>
      </w:r>
    </w:p>
    <w:p w:rsidR="006C7032" w:rsidRDefault="00C523A5">
      <w:pPr>
        <w:rPr>
          <w:b/>
          <w:sz w:val="24"/>
        </w:rPr>
      </w:pPr>
      <w:r>
        <w:rPr>
          <w:b/>
          <w:sz w:val="24"/>
        </w:rPr>
        <w:t xml:space="preserve">College </w:t>
      </w:r>
      <w:r w:rsidR="00777D7A" w:rsidRPr="00C523A5">
        <w:rPr>
          <w:b/>
          <w:sz w:val="24"/>
        </w:rPr>
        <w:t>and University Competencies</w:t>
      </w:r>
    </w:p>
    <w:tbl>
      <w:tblPr>
        <w:tblStyle w:val="TableGrid"/>
        <w:tblW w:w="9722" w:type="dxa"/>
        <w:tblLook w:val="04A0"/>
      </w:tblPr>
      <w:tblGrid>
        <w:gridCol w:w="1495"/>
        <w:gridCol w:w="8227"/>
      </w:tblGrid>
      <w:tr w:rsidR="00202A30" w:rsidRPr="00DD4CEB" w:rsidTr="00617352">
        <w:tc>
          <w:tcPr>
            <w:tcW w:w="1495" w:type="dxa"/>
            <w:vAlign w:val="center"/>
          </w:tcPr>
          <w:p w:rsidR="00202A30" w:rsidRPr="00DD4CEB" w:rsidRDefault="00202A30" w:rsidP="00617352">
            <w:pPr>
              <w:tabs>
                <w:tab w:val="left" w:pos="1080"/>
              </w:tabs>
              <w:autoSpaceDE w:val="0"/>
              <w:autoSpaceDN w:val="0"/>
              <w:adjustRightInd w:val="0"/>
              <w:ind w:left="994" w:hanging="994"/>
              <w:contextualSpacing/>
              <w:rPr>
                <w:rFonts w:eastAsia="Calibri" w:cstheme="minorHAnsi"/>
              </w:rPr>
            </w:pPr>
            <w:r w:rsidRPr="00DD4CEB">
              <w:rPr>
                <w:rFonts w:eastAsia="Calibri" w:cstheme="minorHAnsi"/>
              </w:rPr>
              <w:t>Diversity</w:t>
            </w:r>
          </w:p>
          <w:p w:rsidR="00202A30" w:rsidRPr="00DD4CEB" w:rsidRDefault="00202A30" w:rsidP="00617352">
            <w:pPr>
              <w:contextualSpacing/>
              <w:rPr>
                <w:rFonts w:eastAsia="Calibri" w:cstheme="minorHAnsi"/>
              </w:rPr>
            </w:pPr>
          </w:p>
        </w:tc>
        <w:tc>
          <w:tcPr>
            <w:tcW w:w="8227" w:type="dxa"/>
          </w:tcPr>
          <w:p w:rsidR="00202A30" w:rsidRPr="00DD4CEB" w:rsidRDefault="00202A30" w:rsidP="00617352">
            <w:pPr>
              <w:tabs>
                <w:tab w:val="left" w:pos="-18"/>
              </w:tabs>
              <w:ind w:left="-18" w:firstLine="18"/>
              <w:rPr>
                <w:rFonts w:cstheme="minorHAnsi"/>
              </w:rPr>
            </w:pPr>
            <w:r w:rsidRPr="00DD4CEB">
              <w:rPr>
                <w:rFonts w:cstheme="minorHAnsi"/>
              </w:rPr>
              <w:t>COE 6.1 Recognize and understand the cultural, linguistic, and experiential diversity of local and global communities and demonstrate the ability to support strengths, accommodate needs and maximize potential for all individuals. (KS)</w:t>
            </w:r>
          </w:p>
          <w:p w:rsidR="00202A30" w:rsidRPr="00DD4CEB" w:rsidRDefault="00202A30" w:rsidP="00617352">
            <w:pPr>
              <w:tabs>
                <w:tab w:val="left" w:pos="-18"/>
              </w:tabs>
              <w:ind w:left="-18" w:firstLine="18"/>
              <w:rPr>
                <w:rFonts w:cstheme="minorHAnsi"/>
              </w:rPr>
            </w:pPr>
            <w:r w:rsidRPr="00DD4CEB">
              <w:rPr>
                <w:rFonts w:cstheme="minorHAnsi"/>
              </w:rPr>
              <w:t xml:space="preserve">COE 6.2 Believe that all individuals can learn and have a right to the appropriate support needed to help </w:t>
            </w:r>
            <w:r w:rsidRPr="00BA275A">
              <w:rPr>
                <w:rFonts w:cstheme="minorHAnsi"/>
              </w:rPr>
              <w:t>them achieve. (D)</w:t>
            </w:r>
          </w:p>
        </w:tc>
      </w:tr>
    </w:tbl>
    <w:p w:rsidR="00202A30" w:rsidRPr="00C523A5" w:rsidRDefault="00202A30">
      <w:pPr>
        <w:rPr>
          <w:b/>
          <w:sz w:val="24"/>
        </w:rPr>
      </w:pPr>
    </w:p>
    <w:p w:rsidR="00211C90" w:rsidRPr="00C523A5" w:rsidRDefault="00211C90">
      <w:pPr>
        <w:rPr>
          <w:b/>
          <w:sz w:val="24"/>
        </w:rPr>
      </w:pPr>
      <w:r w:rsidRPr="00C523A5">
        <w:rPr>
          <w:b/>
          <w:sz w:val="24"/>
        </w:rPr>
        <w:t>CACREP Standards Matrix</w:t>
      </w:r>
    </w:p>
    <w:tbl>
      <w:tblPr>
        <w:tblW w:w="9414" w:type="dxa"/>
        <w:tblCellSpacing w:w="7" w:type="dxa"/>
        <w:tblInd w:w="-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CellMar>
          <w:left w:w="0" w:type="dxa"/>
          <w:right w:w="0" w:type="dxa"/>
        </w:tblCellMar>
        <w:tblLook w:val="04A0"/>
      </w:tblPr>
      <w:tblGrid>
        <w:gridCol w:w="996"/>
        <w:gridCol w:w="4209"/>
        <w:gridCol w:w="4209"/>
      </w:tblGrid>
      <w:tr w:rsidR="00F02574" w:rsidRPr="0065177A" w:rsidTr="0065177A">
        <w:trPr>
          <w:trHeight w:val="1288"/>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CACREP-2009.8.I.5</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Understands the outcome research data and best practices identified in the school counseling research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literature</w:t>
            </w:r>
            <w:proofErr w:type="gramEnd"/>
            <w:r w:rsidRPr="0065177A">
              <w:rPr>
                <w:rFonts w:eastAsia="Times New Roman" w:cs="Arial"/>
                <w:color w:val="000000"/>
                <w:sz w:val="20"/>
                <w:szCs w:val="20"/>
              </w:rPr>
              <w: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CACREP-2009.8.D.5</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Demonstrates the ability to recognize his or her limitations as a school counselor and to seek supervision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or</w:t>
            </w:r>
            <w:proofErr w:type="gramEnd"/>
            <w:r w:rsidRPr="0065177A">
              <w:rPr>
                <w:rFonts w:eastAsia="Times New Roman" w:cs="Arial"/>
                <w:color w:val="000000"/>
                <w:sz w:val="20"/>
                <w:szCs w:val="20"/>
              </w:rPr>
              <w:t xml:space="preserve"> refer clients when appropriate.</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CACREP-2009.8.F.1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Demonstrates multicultural competencies in relation to diversity, equity, and opportunity in student learning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and</w:t>
            </w:r>
            <w:proofErr w:type="gramEnd"/>
            <w:r w:rsidRPr="0065177A">
              <w:rPr>
                <w:rFonts w:eastAsia="Times New Roman" w:cs="Arial"/>
                <w:color w:val="000000"/>
                <w:sz w:val="20"/>
                <w:szCs w:val="20"/>
              </w:rPr>
              <w:t xml:space="preserve"> development.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CACREP-2009.8.F.4</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Engages parents, guardians, and families to promote the academic, career, and </w:t>
            </w:r>
            <w:r w:rsidRPr="0065177A">
              <w:rPr>
                <w:rFonts w:eastAsia="Times New Roman" w:cs="Arial"/>
                <w:color w:val="000000"/>
                <w:sz w:val="20"/>
                <w:szCs w:val="20"/>
              </w:rPr>
              <w:lastRenderedPageBreak/>
              <w:t xml:space="preserve">personal/social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development</w:t>
            </w:r>
            <w:proofErr w:type="gramEnd"/>
            <w:r w:rsidRPr="0065177A">
              <w:rPr>
                <w:rFonts w:eastAsia="Times New Roman" w:cs="Arial"/>
                <w:color w:val="000000"/>
                <w:sz w:val="20"/>
                <w:szCs w:val="20"/>
              </w:rPr>
              <w:t xml:space="preserve"> of students.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lastRenderedPageBreak/>
              <w:t xml:space="preserve">Candidates submit recordings of counseling sessions for review by their supervisor. The </w:t>
            </w:r>
            <w:r w:rsidRPr="0065177A">
              <w:rPr>
                <w:rFonts w:eastAsia="Times New Roman" w:cs="Arial"/>
                <w:bCs/>
                <w:color w:val="000000"/>
                <w:sz w:val="20"/>
                <w:szCs w:val="20"/>
              </w:rPr>
              <w:lastRenderedPageBreak/>
              <w:t>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lastRenderedPageBreak/>
              <w:t>CACREP-2009.8.H.1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Assesses and interprets students’ strengths and needs, recognizing uniqueness in cultures,</w:t>
            </w:r>
          </w:p>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 </w:t>
            </w:r>
            <w:proofErr w:type="gramStart"/>
            <w:r w:rsidRPr="0065177A">
              <w:rPr>
                <w:rFonts w:eastAsia="Times New Roman" w:cs="Arial"/>
                <w:color w:val="000000"/>
                <w:sz w:val="20"/>
                <w:szCs w:val="20"/>
              </w:rPr>
              <w:t>languages</w:t>
            </w:r>
            <w:proofErr w:type="gramEnd"/>
            <w:r w:rsidRPr="0065177A">
              <w:rPr>
                <w:rFonts w:eastAsia="Times New Roman" w:cs="Arial"/>
                <w:color w:val="000000"/>
                <w:sz w:val="20"/>
                <w:szCs w:val="20"/>
              </w:rPr>
              <w:t>, values, backgrounds, and abilities.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CACREP-2009.8.H.2</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Selects appropriate assessment strategies that can be used to evaluate a student’s academic, career,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and</w:t>
            </w:r>
            <w:proofErr w:type="gramEnd"/>
            <w:r w:rsidRPr="0065177A">
              <w:rPr>
                <w:rFonts w:eastAsia="Times New Roman" w:cs="Arial"/>
                <w:color w:val="000000"/>
                <w:sz w:val="20"/>
                <w:szCs w:val="20"/>
              </w:rPr>
              <w:t xml:space="preserve"> personal/social development.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8"/>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CACREP-2009.8.L.1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Conducts programs designed to enhance student academic development.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CACREP-2009.8.L.2</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Implements strategies and activities to prepare students for a full range of postsecondary options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and</w:t>
            </w:r>
            <w:proofErr w:type="gramEnd"/>
            <w:r w:rsidRPr="0065177A">
              <w:rPr>
                <w:rFonts w:eastAsia="Times New Roman" w:cs="Arial"/>
                <w:color w:val="000000"/>
                <w:sz w:val="20"/>
                <w:szCs w:val="20"/>
              </w:rPr>
              <w:t xml:space="preserve"> opportunities.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 xml:space="preserve">University Internship Supervisor and Site Supervisor will complete this evaluation on the candidate’s competency and demonstration of </w:t>
            </w:r>
            <w:r w:rsidRPr="0065177A">
              <w:rPr>
                <w:rFonts w:eastAsia="Times New Roman" w:cs="Arial"/>
                <w:color w:val="000000"/>
                <w:sz w:val="20"/>
                <w:szCs w:val="20"/>
              </w:rPr>
              <w:lastRenderedPageBreak/>
              <w:t>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lastRenderedPageBreak/>
              <w:t>CACREP-2009.8.L.3</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Implements differentiated instructional strategies that draw on subject matter and pedagogical content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knowledge</w:t>
            </w:r>
            <w:proofErr w:type="gramEnd"/>
            <w:r w:rsidRPr="0065177A">
              <w:rPr>
                <w:rFonts w:eastAsia="Times New Roman" w:cs="Arial"/>
                <w:color w:val="000000"/>
                <w:sz w:val="20"/>
                <w:szCs w:val="20"/>
              </w:rPr>
              <w:t xml:space="preserve"> and skills to promote student achievement.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CACREP-2009.8.P.2</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Plans and presents school-counseling-related educational programs for use with parents and teachers</w:t>
            </w:r>
          </w:p>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 (e.g., parent education programs, materials used in classroom guidance and advisor/advisee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programs</w:t>
            </w:r>
            <w:proofErr w:type="gramEnd"/>
            <w:r w:rsidRPr="0065177A">
              <w:rPr>
                <w:rFonts w:eastAsia="Times New Roman" w:cs="Arial"/>
                <w:color w:val="000000"/>
                <w:sz w:val="20"/>
                <w:szCs w:val="20"/>
              </w:rPr>
              <w:t xml:space="preserve"> for teachers).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CACREP-2009.8.K.1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Understands the relationship of the school counseling program to the academic mission of the school.</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CACREP-2009.8.C.5</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Understands group dynamics—including counseling, psycho-educational, task, and peer helping </w:t>
            </w:r>
          </w:p>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groups—and the facilitation of teams to enable students to overcome barriers and impediments to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learning</w:t>
            </w:r>
            <w:proofErr w:type="gramEnd"/>
            <w:r w:rsidRPr="0065177A">
              <w:rPr>
                <w:rFonts w:eastAsia="Times New Roman" w:cs="Arial"/>
                <w:color w:val="000000"/>
                <w:sz w:val="20"/>
                <w:szCs w:val="20"/>
              </w:rPr>
              <w:t>.</w:t>
            </w:r>
          </w:p>
        </w:tc>
        <w:tc>
          <w:tcPr>
            <w:tcW w:w="4188" w:type="dxa"/>
            <w:shd w:val="clear" w:color="auto" w:fill="F2F2F2" w:themeFill="background1" w:themeFillShade="F2"/>
          </w:tcPr>
          <w:p w:rsidR="00F02574" w:rsidRPr="0065177A" w:rsidRDefault="00F02574" w:rsidP="00F02574">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65177A" w:rsidRPr="0065177A" w:rsidRDefault="0065177A" w:rsidP="0065177A">
            <w:pPr>
              <w:shd w:val="clear" w:color="auto" w:fill="F2F2F2" w:themeFill="background1" w:themeFillShade="F2"/>
              <w:spacing w:before="100" w:beforeAutospacing="1" w:after="100" w:afterAutospacing="1" w:line="240" w:lineRule="auto"/>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5177A">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CACREP-2009.8.D.1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Demonstrates self-awareness, sensitivity to others, and the skills needed to relate to diverse </w:t>
            </w:r>
          </w:p>
          <w:p w:rsidR="00F02574" w:rsidRPr="0065177A" w:rsidRDefault="00F02574" w:rsidP="00F02574">
            <w:pPr>
              <w:spacing w:before="120" w:after="0" w:line="180" w:lineRule="atLeast"/>
              <w:rPr>
                <w:rFonts w:eastAsia="Times New Roman" w:cs="Arial"/>
                <w:color w:val="000000"/>
                <w:sz w:val="20"/>
                <w:szCs w:val="20"/>
              </w:rPr>
            </w:pPr>
            <w:proofErr w:type="gramStart"/>
            <w:r w:rsidRPr="0065177A">
              <w:rPr>
                <w:rFonts w:eastAsia="Times New Roman" w:cs="Arial"/>
                <w:color w:val="000000"/>
                <w:sz w:val="20"/>
                <w:szCs w:val="20"/>
              </w:rPr>
              <w:t>individuals</w:t>
            </w:r>
            <w:proofErr w:type="gramEnd"/>
            <w:r w:rsidRPr="0065177A">
              <w:rPr>
                <w:rFonts w:eastAsia="Times New Roman" w:cs="Arial"/>
                <w:color w:val="000000"/>
                <w:sz w:val="20"/>
                <w:szCs w:val="20"/>
              </w:rPr>
              <w:t>, groups, and classrooms.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 xml:space="preserve">University Internship Supervisor and Site Supervisor will complete this evaluation on the candidate’s competency and demonstration of </w:t>
            </w:r>
            <w:r w:rsidRPr="0065177A">
              <w:rPr>
                <w:rFonts w:eastAsia="Times New Roman" w:cs="Arial"/>
                <w:color w:val="000000"/>
                <w:sz w:val="20"/>
                <w:szCs w:val="20"/>
              </w:rPr>
              <w:lastRenderedPageBreak/>
              <w:t>FEAPS and Competencies.</w:t>
            </w:r>
          </w:p>
        </w:tc>
      </w:tr>
      <w:tr w:rsidR="0065177A" w:rsidRPr="00202A30" w:rsidTr="00202A30">
        <w:trPr>
          <w:trHeight w:val="540"/>
          <w:tblCellSpacing w:w="7" w:type="dxa"/>
        </w:trPr>
        <w:tc>
          <w:tcPr>
            <w:tcW w:w="975" w:type="dxa"/>
            <w:shd w:val="clear" w:color="auto" w:fill="F2F2F2" w:themeFill="background1" w:themeFillShade="F2"/>
            <w:tcMar>
              <w:top w:w="0" w:type="dxa"/>
              <w:left w:w="60" w:type="dxa"/>
              <w:bottom w:w="0" w:type="dxa"/>
              <w:right w:w="0" w:type="dxa"/>
            </w:tcMar>
          </w:tcPr>
          <w:p w:rsidR="0065177A" w:rsidRPr="00202A30" w:rsidRDefault="0065177A" w:rsidP="00202A30">
            <w:pPr>
              <w:spacing w:before="120" w:after="0" w:line="180" w:lineRule="atLeast"/>
              <w:rPr>
                <w:rFonts w:eastAsia="Times New Roman" w:cs="Arial"/>
                <w:color w:val="000000"/>
                <w:sz w:val="20"/>
                <w:szCs w:val="20"/>
              </w:rPr>
            </w:pPr>
            <w:r w:rsidRPr="00202A30">
              <w:rPr>
                <w:rFonts w:eastAsia="Times New Roman" w:cs="Arial"/>
                <w:color w:val="000000"/>
                <w:sz w:val="20"/>
                <w:szCs w:val="20"/>
              </w:rPr>
              <w:lastRenderedPageBreak/>
              <w:t>CACREP-2009.8.D.2</w:t>
            </w:r>
          </w:p>
        </w:tc>
        <w:tc>
          <w:tcPr>
            <w:tcW w:w="4195" w:type="dxa"/>
            <w:shd w:val="clear" w:color="auto" w:fill="F2F2F2" w:themeFill="background1" w:themeFillShade="F2"/>
            <w:tcMar>
              <w:top w:w="0" w:type="dxa"/>
              <w:left w:w="60" w:type="dxa"/>
              <w:bottom w:w="0" w:type="dxa"/>
              <w:right w:w="0" w:type="dxa"/>
            </w:tcMar>
          </w:tcPr>
          <w:p w:rsidR="0065177A" w:rsidRPr="00202A30" w:rsidRDefault="0065177A" w:rsidP="00202A30">
            <w:pPr>
              <w:spacing w:before="120" w:after="0" w:line="180" w:lineRule="atLeast"/>
              <w:rPr>
                <w:rFonts w:eastAsia="Times New Roman" w:cs="Arial"/>
                <w:color w:val="000000"/>
                <w:sz w:val="20"/>
                <w:szCs w:val="20"/>
              </w:rPr>
            </w:pPr>
            <w:r w:rsidRPr="00202A30">
              <w:rPr>
                <w:rFonts w:eastAsia="Times New Roman" w:cs="Arial"/>
                <w:color w:val="000000"/>
                <w:sz w:val="20"/>
                <w:szCs w:val="20"/>
              </w:rPr>
              <w:t>Provides individual and group counseling and classroom guidance to promote the academic, career, and personal/social development of students.</w:t>
            </w:r>
          </w:p>
        </w:tc>
        <w:tc>
          <w:tcPr>
            <w:tcW w:w="4188" w:type="dxa"/>
            <w:shd w:val="clear" w:color="auto" w:fill="F2F2F2" w:themeFill="background1" w:themeFillShade="F2"/>
          </w:tcPr>
          <w:p w:rsidR="0065177A" w:rsidRPr="00202A30" w:rsidRDefault="00202A30" w:rsidP="00202A30">
            <w:pPr>
              <w:spacing w:after="120" w:line="240" w:lineRule="auto"/>
              <w:outlineLvl w:val="2"/>
              <w:rPr>
                <w:rFonts w:eastAsia="Times New Roman" w:cs="Arial"/>
                <w:bCs/>
                <w:color w:val="000000"/>
                <w:sz w:val="20"/>
                <w:szCs w:val="20"/>
              </w:rPr>
            </w:pPr>
            <w:r w:rsidRPr="00202A30">
              <w:rPr>
                <w:rFonts w:cs="Arial"/>
                <w:sz w:val="20"/>
                <w:szCs w:val="20"/>
              </w:rPr>
              <w:t>Document and maintain Professional Liability Insurance; Provided and maintained a weekly schedule at the site; Signed and abided by all internship agreements; Document meeting or exceeding minimum required hours; Document meeting or exceeding minimum direct counseling hours; Document weekly site supervision; Document mid-term and end of term site supervisor evaluation; Provided evaluations of the site, site supervisor, and University supervisor; and Attended minimum University small and large group supervision sessions and maintained ethical behavior according to ASCA and ACA codes.</w:t>
            </w:r>
          </w:p>
        </w:tc>
      </w:tr>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2 20</w:t>
      </w:r>
      <w:r w:rsidR="00A65C76" w:rsidRPr="00C523A5">
        <w:rPr>
          <w:rFonts w:cs="Arial"/>
          <w:b/>
        </w:rPr>
        <w:t xml:space="preserve"> 2013</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5">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D20BC"/>
    <w:multiLevelType w:val="hybridMultilevel"/>
    <w:tmpl w:val="E8827E3A"/>
    <w:lvl w:ilvl="0" w:tplc="2048D866">
      <w:start w:val="1"/>
      <w:numFmt w:val="decimal"/>
      <w:lvlText w:val="%1."/>
      <w:lvlJc w:val="left"/>
      <w:pPr>
        <w:tabs>
          <w:tab w:val="num" w:pos="360"/>
        </w:tabs>
        <w:ind w:left="360" w:hanging="360"/>
      </w:pPr>
      <w:rPr>
        <w:rFonts w:cs="Times New Roman" w:hint="default"/>
      </w:rPr>
    </w:lvl>
    <w:lvl w:ilvl="1" w:tplc="E1A62F2A">
      <w:start w:val="1"/>
      <w:numFmt w:val="upperLetter"/>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45246BE"/>
    <w:multiLevelType w:val="hybridMultilevel"/>
    <w:tmpl w:val="5DA85C32"/>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1"/>
  </w:num>
  <w:num w:numId="2">
    <w:abstractNumId w:val="2"/>
  </w:num>
  <w:num w:numId="3">
    <w:abstractNumId w:val="4"/>
  </w:num>
  <w:num w:numId="4">
    <w:abstractNumId w:val="4"/>
    <w:lvlOverride w:ilvl="0">
      <w:lvl w:ilvl="0">
        <w:start w:val="2"/>
        <w:numFmt w:val="decimal"/>
        <w:lvlText w:val="%1"/>
        <w:legacy w:legacy="1" w:legacySpace="0" w:legacyIndent="360"/>
        <w:lvlJc w:val="left"/>
        <w:rPr>
          <w:rFonts w:ascii="Arial" w:hAnsi="Arial" w:cs="Arial" w:hint="default"/>
        </w:rPr>
      </w:lvl>
    </w:lvlOverride>
  </w:num>
  <w:num w:numId="5">
    <w:abstractNumId w:val="4"/>
    <w:lvlOverride w:ilvl="0">
      <w:lvl w:ilvl="0">
        <w:start w:val="3"/>
        <w:numFmt w:val="decimal"/>
        <w:lvlText w:val="%1"/>
        <w:legacy w:legacy="1" w:legacySpace="0" w:legacyIndent="360"/>
        <w:lvlJc w:val="left"/>
        <w:rPr>
          <w:rFonts w:ascii="Arial" w:hAnsi="Arial" w:cs="Arial" w:hint="default"/>
        </w:rPr>
      </w:lvl>
    </w:lvlOverride>
  </w:num>
  <w:num w:numId="6">
    <w:abstractNumId w:val="5"/>
  </w:num>
  <w:num w:numId="7">
    <w:abstractNumId w:val="3"/>
  </w:num>
  <w:num w:numId="8">
    <w:abstractNumId w:val="7"/>
  </w:num>
  <w:num w:numId="9">
    <w:abstractNumId w:val="6"/>
  </w:num>
  <w:num w:numId="10">
    <w:abstractNumId w:val="8"/>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defaultTabStop w:val="720"/>
  <w:characterSpacingControl w:val="doNotCompress"/>
  <w:compat/>
  <w:rsids>
    <w:rsidRoot w:val="00800808"/>
    <w:rsid w:val="00040C9F"/>
    <w:rsid w:val="00052FF9"/>
    <w:rsid w:val="00090DAF"/>
    <w:rsid w:val="00093BFD"/>
    <w:rsid w:val="000C2BA5"/>
    <w:rsid w:val="000F04F7"/>
    <w:rsid w:val="00130610"/>
    <w:rsid w:val="00135E8E"/>
    <w:rsid w:val="001501FD"/>
    <w:rsid w:val="00202A30"/>
    <w:rsid w:val="00211C90"/>
    <w:rsid w:val="0022171B"/>
    <w:rsid w:val="00270C32"/>
    <w:rsid w:val="003073BF"/>
    <w:rsid w:val="00341F4A"/>
    <w:rsid w:val="00386F39"/>
    <w:rsid w:val="003E1D2A"/>
    <w:rsid w:val="003F5C2F"/>
    <w:rsid w:val="00435D71"/>
    <w:rsid w:val="004510A4"/>
    <w:rsid w:val="004C0E32"/>
    <w:rsid w:val="004D7956"/>
    <w:rsid w:val="004E15D4"/>
    <w:rsid w:val="004F2BC1"/>
    <w:rsid w:val="004F3B65"/>
    <w:rsid w:val="004F6423"/>
    <w:rsid w:val="00504364"/>
    <w:rsid w:val="005830EE"/>
    <w:rsid w:val="005B6038"/>
    <w:rsid w:val="005C3255"/>
    <w:rsid w:val="005E2235"/>
    <w:rsid w:val="005E680A"/>
    <w:rsid w:val="0062052E"/>
    <w:rsid w:val="00623E68"/>
    <w:rsid w:val="00627BBB"/>
    <w:rsid w:val="0065177A"/>
    <w:rsid w:val="00671078"/>
    <w:rsid w:val="006A4F94"/>
    <w:rsid w:val="006C1622"/>
    <w:rsid w:val="006C7032"/>
    <w:rsid w:val="006D0E12"/>
    <w:rsid w:val="00713E95"/>
    <w:rsid w:val="00752431"/>
    <w:rsid w:val="00777D7A"/>
    <w:rsid w:val="007B6028"/>
    <w:rsid w:val="00800808"/>
    <w:rsid w:val="00825515"/>
    <w:rsid w:val="00836A06"/>
    <w:rsid w:val="008438B1"/>
    <w:rsid w:val="008641DA"/>
    <w:rsid w:val="0088369A"/>
    <w:rsid w:val="008C0308"/>
    <w:rsid w:val="0091105D"/>
    <w:rsid w:val="009228FC"/>
    <w:rsid w:val="009A2933"/>
    <w:rsid w:val="009B0D65"/>
    <w:rsid w:val="00A11277"/>
    <w:rsid w:val="00A123D6"/>
    <w:rsid w:val="00A31E18"/>
    <w:rsid w:val="00A55B78"/>
    <w:rsid w:val="00A65C76"/>
    <w:rsid w:val="00A7299C"/>
    <w:rsid w:val="00A9407B"/>
    <w:rsid w:val="00AC7487"/>
    <w:rsid w:val="00B27E3E"/>
    <w:rsid w:val="00B331C7"/>
    <w:rsid w:val="00BB44B3"/>
    <w:rsid w:val="00BC262C"/>
    <w:rsid w:val="00BC623B"/>
    <w:rsid w:val="00C523A5"/>
    <w:rsid w:val="00C5446D"/>
    <w:rsid w:val="00C70E97"/>
    <w:rsid w:val="00C83791"/>
    <w:rsid w:val="00CB2B3E"/>
    <w:rsid w:val="00CC0762"/>
    <w:rsid w:val="00CC349E"/>
    <w:rsid w:val="00CD6FF3"/>
    <w:rsid w:val="00CF11FC"/>
    <w:rsid w:val="00D061A8"/>
    <w:rsid w:val="00D10A4E"/>
    <w:rsid w:val="00D45DDD"/>
    <w:rsid w:val="00DB764C"/>
    <w:rsid w:val="00DC21DE"/>
    <w:rsid w:val="00E168AC"/>
    <w:rsid w:val="00E74E0D"/>
    <w:rsid w:val="00EB416C"/>
    <w:rsid w:val="00EE0600"/>
    <w:rsid w:val="00F023E4"/>
    <w:rsid w:val="00F02574"/>
    <w:rsid w:val="00F04B6F"/>
    <w:rsid w:val="00F70D2D"/>
    <w:rsid w:val="00F7669C"/>
    <w:rsid w:val="00F80FAE"/>
    <w:rsid w:val="00FD2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openxmlformats.org/officeDocument/2006/relationships/settings" Target="setting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Sendit.com"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 Isaacs</cp:lastModifiedBy>
  <cp:revision>3</cp:revision>
  <dcterms:created xsi:type="dcterms:W3CDTF">2013-02-21T04:02:00Z</dcterms:created>
  <dcterms:modified xsi:type="dcterms:W3CDTF">2013-02-21T04:09:00Z</dcterms:modified>
</cp:coreProperties>
</file>