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55" w:rsidRDefault="001716A2" w:rsidP="00413255">
      <w:pPr>
        <w:jc w:val="center"/>
        <w:rPr>
          <w:b/>
          <w:bCs/>
          <w:color w:val="000080"/>
          <w:sz w:val="36"/>
          <w:szCs w:val="36"/>
        </w:rPr>
      </w:pPr>
      <w:r>
        <w:rPr>
          <w:noProof/>
        </w:rPr>
        <w:drawing>
          <wp:inline distT="0" distB="0" distL="0" distR="0">
            <wp:extent cx="571500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914400"/>
                    </a:xfrm>
                    <a:prstGeom prst="rect">
                      <a:avLst/>
                    </a:prstGeom>
                    <a:noFill/>
                    <a:ln>
                      <a:noFill/>
                    </a:ln>
                  </pic:spPr>
                </pic:pic>
              </a:graphicData>
            </a:graphic>
          </wp:inline>
        </w:drawing>
      </w:r>
      <w:r w:rsidR="00413255" w:rsidRPr="000E1653">
        <w:rPr>
          <w:b/>
          <w:bCs/>
          <w:sz w:val="36"/>
          <w:szCs w:val="36"/>
        </w:rPr>
        <w:t> </w:t>
      </w:r>
    </w:p>
    <w:p w:rsidR="00413255" w:rsidRPr="000E1653" w:rsidRDefault="00413255" w:rsidP="00413255">
      <w:pPr>
        <w:jc w:val="center"/>
        <w:rPr>
          <w:rFonts w:ascii="Arial" w:hAnsi="Arial" w:cs="Arial"/>
          <w:b/>
          <w:bCs/>
          <w:color w:val="000080"/>
        </w:rPr>
      </w:pPr>
    </w:p>
    <w:p w:rsidR="00413255" w:rsidRPr="000E1653" w:rsidRDefault="00413255" w:rsidP="00413255">
      <w:pPr>
        <w:jc w:val="center"/>
        <w:rPr>
          <w:b/>
          <w:bCs/>
          <w:sz w:val="36"/>
          <w:szCs w:val="36"/>
        </w:rPr>
      </w:pPr>
      <w:r w:rsidRPr="000E1653">
        <w:rPr>
          <w:b/>
          <w:bCs/>
          <w:sz w:val="36"/>
          <w:szCs w:val="36"/>
        </w:rPr>
        <w:t xml:space="preserve">Syllabus for Course References </w:t>
      </w:r>
    </w:p>
    <w:p w:rsidR="00065F97" w:rsidRDefault="007277C8" w:rsidP="00413255">
      <w:pPr>
        <w:jc w:val="center"/>
        <w:rPr>
          <w:b/>
          <w:bCs/>
          <w:sz w:val="32"/>
          <w:szCs w:val="32"/>
        </w:rPr>
      </w:pPr>
      <w:r>
        <w:rPr>
          <w:b/>
          <w:bCs/>
          <w:sz w:val="32"/>
          <w:szCs w:val="32"/>
        </w:rPr>
        <w:t xml:space="preserve">MHS </w:t>
      </w:r>
      <w:r w:rsidR="00413255" w:rsidRPr="000E1653">
        <w:rPr>
          <w:b/>
          <w:bCs/>
          <w:sz w:val="32"/>
          <w:szCs w:val="32"/>
        </w:rPr>
        <w:t>648</w:t>
      </w:r>
      <w:r w:rsidR="00065F97">
        <w:rPr>
          <w:b/>
          <w:bCs/>
          <w:sz w:val="32"/>
          <w:szCs w:val="32"/>
        </w:rPr>
        <w:t xml:space="preserve">2 </w:t>
      </w:r>
    </w:p>
    <w:p w:rsidR="00413255" w:rsidRPr="000E1653" w:rsidRDefault="00065F97" w:rsidP="00413255">
      <w:pPr>
        <w:jc w:val="center"/>
        <w:rPr>
          <w:b/>
          <w:bCs/>
          <w:sz w:val="32"/>
          <w:szCs w:val="32"/>
        </w:rPr>
      </w:pPr>
      <w:r>
        <w:rPr>
          <w:b/>
          <w:bCs/>
          <w:sz w:val="32"/>
          <w:szCs w:val="32"/>
        </w:rPr>
        <w:t>Life Span Development</w:t>
      </w:r>
      <w:r w:rsidR="0027341F">
        <w:rPr>
          <w:b/>
          <w:bCs/>
          <w:sz w:val="32"/>
          <w:szCs w:val="32"/>
        </w:rPr>
        <w:t xml:space="preserve"> </w:t>
      </w:r>
    </w:p>
    <w:p w:rsidR="00284B26" w:rsidRDefault="00413255" w:rsidP="00284B26">
      <w:pPr>
        <w:pStyle w:val="Heading7"/>
      </w:pPr>
      <w:r w:rsidRPr="000E1653">
        <w:t xml:space="preserve">CRN </w:t>
      </w:r>
      <w:r w:rsidR="004041E1">
        <w:t>81</w:t>
      </w:r>
      <w:r w:rsidR="00065F97">
        <w:t>547</w:t>
      </w:r>
    </w:p>
    <w:p w:rsidR="00413255" w:rsidRPr="000E1653" w:rsidRDefault="000D7254" w:rsidP="00284B26">
      <w:pPr>
        <w:pStyle w:val="Heading7"/>
        <w:rPr>
          <w:b w:val="0"/>
          <w:bCs w:val="0"/>
          <w:sz w:val="36"/>
          <w:szCs w:val="36"/>
        </w:rPr>
      </w:pPr>
      <w:r>
        <w:rPr>
          <w:b w:val="0"/>
          <w:bCs w:val="0"/>
          <w:sz w:val="36"/>
          <w:szCs w:val="36"/>
        </w:rPr>
        <w:t>FALL 2</w:t>
      </w:r>
      <w:r w:rsidR="0051514A">
        <w:rPr>
          <w:b w:val="0"/>
          <w:bCs w:val="0"/>
          <w:sz w:val="36"/>
          <w:szCs w:val="36"/>
        </w:rPr>
        <w:t>011</w:t>
      </w:r>
    </w:p>
    <w:p w:rsidR="00413255" w:rsidRPr="000E1653" w:rsidRDefault="00413255" w:rsidP="00413255">
      <w:pPr>
        <w:ind w:left="2880" w:firstLine="720"/>
        <w:jc w:val="center"/>
        <w:rPr>
          <w:sz w:val="24"/>
          <w:szCs w:val="24"/>
        </w:rPr>
      </w:pPr>
      <w:r w:rsidRPr="000E1653">
        <w:rPr>
          <w:b/>
          <w:bCs/>
          <w:sz w:val="24"/>
          <w:szCs w:val="24"/>
        </w:rPr>
        <w:t xml:space="preserve">                                                            </w:t>
      </w:r>
    </w:p>
    <w:p w:rsidR="00413255" w:rsidRPr="000E1653" w:rsidRDefault="00413255" w:rsidP="00413255">
      <w:pPr>
        <w:rPr>
          <w:b/>
          <w:bCs/>
          <w:sz w:val="24"/>
          <w:szCs w:val="24"/>
        </w:rPr>
      </w:pPr>
      <w:r w:rsidRPr="000E1653">
        <w:rPr>
          <w:b/>
          <w:bCs/>
          <w:sz w:val="24"/>
          <w:szCs w:val="24"/>
        </w:rPr>
        <w:t xml:space="preserve">Course Titles:   </w:t>
      </w:r>
      <w:r w:rsidR="00065F97">
        <w:rPr>
          <w:b/>
          <w:bCs/>
          <w:sz w:val="24"/>
          <w:szCs w:val="24"/>
        </w:rPr>
        <w:t xml:space="preserve">Lifespan </w:t>
      </w:r>
      <w:r w:rsidRPr="000E1653">
        <w:rPr>
          <w:b/>
          <w:bCs/>
          <w:sz w:val="24"/>
          <w:szCs w:val="24"/>
        </w:rPr>
        <w:t xml:space="preserve">Development </w:t>
      </w:r>
      <w:r w:rsidR="00454043">
        <w:rPr>
          <w:b/>
          <w:bCs/>
          <w:sz w:val="24"/>
          <w:szCs w:val="24"/>
        </w:rPr>
        <w:tab/>
      </w:r>
      <w:r w:rsidR="00454043">
        <w:rPr>
          <w:b/>
          <w:bCs/>
          <w:sz w:val="24"/>
          <w:szCs w:val="24"/>
        </w:rPr>
        <w:tab/>
      </w:r>
      <w:r w:rsidR="00454043">
        <w:rPr>
          <w:b/>
          <w:bCs/>
          <w:sz w:val="24"/>
          <w:szCs w:val="24"/>
        </w:rPr>
        <w:tab/>
      </w:r>
      <w:r w:rsidRPr="000E1653">
        <w:rPr>
          <w:b/>
          <w:bCs/>
          <w:sz w:val="24"/>
          <w:szCs w:val="24"/>
        </w:rPr>
        <w:t>Credit Hours: 3</w:t>
      </w:r>
    </w:p>
    <w:p w:rsidR="00413255" w:rsidRPr="000E1653" w:rsidRDefault="00413255" w:rsidP="00413255">
      <w:pPr>
        <w:rPr>
          <w:sz w:val="24"/>
          <w:szCs w:val="24"/>
        </w:rPr>
      </w:pPr>
      <w:r w:rsidRPr="000E1653">
        <w:rPr>
          <w:b/>
          <w:bCs/>
          <w:sz w:val="24"/>
          <w:szCs w:val="24"/>
        </w:rPr>
        <w:t xml:space="preserve">                            </w:t>
      </w:r>
      <w:r w:rsidR="00454043">
        <w:rPr>
          <w:b/>
          <w:bCs/>
          <w:sz w:val="24"/>
          <w:szCs w:val="24"/>
        </w:rPr>
        <w:tab/>
      </w:r>
    </w:p>
    <w:p w:rsidR="00413255" w:rsidRPr="000E1653" w:rsidRDefault="00413255" w:rsidP="00413255">
      <w:pPr>
        <w:pStyle w:val="Title"/>
      </w:pPr>
    </w:p>
    <w:p w:rsidR="00413255" w:rsidRPr="000E1653" w:rsidRDefault="00413255" w:rsidP="00413255">
      <w:pPr>
        <w:pStyle w:val="Title"/>
        <w:jc w:val="left"/>
        <w:rPr>
          <w:b w:val="0"/>
          <w:bCs w:val="0"/>
        </w:rPr>
      </w:pPr>
      <w:r w:rsidRPr="000E1653">
        <w:t xml:space="preserve">CLASS TIME:  </w:t>
      </w:r>
      <w:r w:rsidR="00065F97">
        <w:t xml:space="preserve">Wednesdays </w:t>
      </w:r>
      <w:r w:rsidRPr="000E1653">
        <w:t xml:space="preserve">5:00-7:45                  LOCATION:  </w:t>
      </w:r>
      <w:r w:rsidR="0027341F">
        <w:t xml:space="preserve">AB </w:t>
      </w:r>
      <w:r w:rsidR="00065F97">
        <w:t>3</w:t>
      </w:r>
      <w:r w:rsidR="0027341F">
        <w:t xml:space="preserve">- </w:t>
      </w:r>
      <w:r w:rsidR="00065F97">
        <w:t>205</w:t>
      </w:r>
    </w:p>
    <w:p w:rsidR="00413255" w:rsidRPr="000E1653" w:rsidRDefault="00413255" w:rsidP="00413255">
      <w:pPr>
        <w:pStyle w:val="Subtitle"/>
        <w:jc w:val="left"/>
      </w:pPr>
      <w:r w:rsidRPr="000E1653">
        <w:t>Instructor:  Abbe</w:t>
      </w:r>
      <w:r w:rsidRPr="000E1653">
        <w:rPr>
          <w:rFonts w:ascii="Symbol" w:hAnsi="Symbol"/>
        </w:rPr>
        <w:t></w:t>
      </w:r>
      <w:r w:rsidRPr="000E1653">
        <w:t xml:space="preserve"> Finn, Ph.D., LPC          Office: Academic Building III </w:t>
      </w:r>
      <w:proofErr w:type="spellStart"/>
      <w:r w:rsidRPr="000E1653">
        <w:t>Rm</w:t>
      </w:r>
      <w:proofErr w:type="spellEnd"/>
      <w:r w:rsidRPr="000E1653">
        <w:t xml:space="preserve"> </w:t>
      </w:r>
      <w:r w:rsidR="008F1F30">
        <w:t>289</w:t>
      </w:r>
    </w:p>
    <w:p w:rsidR="00413255" w:rsidRPr="000E1653" w:rsidRDefault="00413255" w:rsidP="00413255">
      <w:pPr>
        <w:rPr>
          <w:b/>
          <w:bCs/>
          <w:sz w:val="24"/>
          <w:szCs w:val="24"/>
        </w:rPr>
      </w:pPr>
      <w:r w:rsidRPr="000E1653">
        <w:rPr>
          <w:b/>
          <w:bCs/>
          <w:sz w:val="24"/>
          <w:szCs w:val="24"/>
        </w:rPr>
        <w:t>Office Phone: 590-7</w:t>
      </w:r>
      <w:r w:rsidR="0051514A">
        <w:rPr>
          <w:b/>
          <w:bCs/>
          <w:sz w:val="24"/>
          <w:szCs w:val="24"/>
        </w:rPr>
        <w:t>772</w:t>
      </w:r>
      <w:r w:rsidRPr="000E1653">
        <w:rPr>
          <w:b/>
          <w:bCs/>
          <w:sz w:val="24"/>
          <w:szCs w:val="24"/>
        </w:rPr>
        <w:t>                                Email: afinn@fgcu.edu</w:t>
      </w:r>
    </w:p>
    <w:p w:rsidR="00413255" w:rsidRPr="000E1653" w:rsidRDefault="00413255" w:rsidP="00413255">
      <w:pPr>
        <w:rPr>
          <w:b/>
          <w:bCs/>
          <w:sz w:val="24"/>
          <w:szCs w:val="24"/>
        </w:rPr>
      </w:pPr>
      <w:r w:rsidRPr="000E1653">
        <w:rPr>
          <w:b/>
          <w:bCs/>
          <w:sz w:val="24"/>
          <w:szCs w:val="24"/>
        </w:rPr>
        <w:t>Office Hours:  AB3 –</w:t>
      </w:r>
      <w:r w:rsidR="001716A2">
        <w:rPr>
          <w:b/>
          <w:bCs/>
          <w:sz w:val="24"/>
          <w:szCs w:val="24"/>
        </w:rPr>
        <w:t>281</w:t>
      </w:r>
      <w:r w:rsidR="004041E1">
        <w:rPr>
          <w:b/>
          <w:bCs/>
          <w:sz w:val="24"/>
          <w:szCs w:val="24"/>
        </w:rPr>
        <w:t> </w:t>
      </w:r>
      <w:r w:rsidRPr="000E1653">
        <w:rPr>
          <w:b/>
          <w:bCs/>
          <w:sz w:val="24"/>
          <w:szCs w:val="24"/>
        </w:rPr>
        <w:t xml:space="preserve">                         </w:t>
      </w:r>
      <w:r w:rsidR="0027341F">
        <w:rPr>
          <w:b/>
          <w:bCs/>
          <w:sz w:val="24"/>
          <w:szCs w:val="24"/>
        </w:rPr>
        <w:t xml:space="preserve">    </w:t>
      </w:r>
      <w:r w:rsidR="00065F97">
        <w:rPr>
          <w:b/>
          <w:bCs/>
          <w:sz w:val="24"/>
          <w:szCs w:val="24"/>
        </w:rPr>
        <w:t xml:space="preserve">Wednesdays </w:t>
      </w:r>
      <w:r w:rsidRPr="000E1653">
        <w:rPr>
          <w:b/>
          <w:bCs/>
          <w:sz w:val="24"/>
          <w:szCs w:val="24"/>
        </w:rPr>
        <w:t>2:00-4:</w:t>
      </w:r>
      <w:r w:rsidR="008F1F30">
        <w:rPr>
          <w:b/>
          <w:bCs/>
          <w:sz w:val="24"/>
          <w:szCs w:val="24"/>
        </w:rPr>
        <w:t>0</w:t>
      </w:r>
      <w:r w:rsidRPr="000E1653">
        <w:rPr>
          <w:b/>
          <w:bCs/>
          <w:sz w:val="24"/>
          <w:szCs w:val="24"/>
        </w:rPr>
        <w:t xml:space="preserve">0 </w:t>
      </w:r>
    </w:p>
    <w:p w:rsidR="00413255" w:rsidRPr="000E1653" w:rsidRDefault="00413255" w:rsidP="00413255">
      <w:pPr>
        <w:rPr>
          <w:b/>
          <w:bCs/>
          <w:sz w:val="24"/>
          <w:szCs w:val="24"/>
        </w:rPr>
      </w:pPr>
      <w:r w:rsidRPr="000E1653">
        <w:rPr>
          <w:b/>
          <w:bCs/>
          <w:sz w:val="24"/>
          <w:szCs w:val="24"/>
        </w:rPr>
        <w:t>If you cannot come during the above office hours please arrange an appointment.  I will also be available for questions or concerns after class.</w:t>
      </w:r>
    </w:p>
    <w:p w:rsidR="00413255" w:rsidRPr="000E1653" w:rsidRDefault="00413255" w:rsidP="00413255">
      <w:pPr>
        <w:pStyle w:val="BodyText2"/>
      </w:pPr>
      <w:r w:rsidRPr="000E1653">
        <w:t xml:space="preserve">Required Text: </w:t>
      </w:r>
    </w:p>
    <w:p w:rsidR="004041E1" w:rsidRDefault="00413255" w:rsidP="00413255">
      <w:pPr>
        <w:ind w:left="720" w:hanging="720"/>
        <w:rPr>
          <w:rFonts w:ascii="Arial" w:hAnsi="Arial" w:cs="Arial"/>
          <w:sz w:val="24"/>
          <w:szCs w:val="24"/>
        </w:rPr>
      </w:pPr>
      <w:proofErr w:type="spellStart"/>
      <w:r w:rsidRPr="000E1653">
        <w:rPr>
          <w:rFonts w:ascii="Arial" w:hAnsi="Arial" w:cs="Arial"/>
          <w:sz w:val="24"/>
          <w:szCs w:val="24"/>
        </w:rPr>
        <w:t>Santrock</w:t>
      </w:r>
      <w:proofErr w:type="spellEnd"/>
      <w:r w:rsidRPr="000E1653">
        <w:rPr>
          <w:rFonts w:ascii="Arial" w:hAnsi="Arial" w:cs="Arial"/>
          <w:sz w:val="24"/>
          <w:szCs w:val="24"/>
        </w:rPr>
        <w:t>, J. (20</w:t>
      </w:r>
      <w:r w:rsidR="004041E1">
        <w:rPr>
          <w:rFonts w:ascii="Arial" w:hAnsi="Arial" w:cs="Arial"/>
          <w:sz w:val="24"/>
          <w:szCs w:val="24"/>
        </w:rPr>
        <w:t>11</w:t>
      </w:r>
      <w:r w:rsidRPr="000E1653">
        <w:rPr>
          <w:rFonts w:ascii="Arial" w:hAnsi="Arial" w:cs="Arial"/>
          <w:sz w:val="24"/>
          <w:szCs w:val="24"/>
        </w:rPr>
        <w:t xml:space="preserve">)  </w:t>
      </w:r>
      <w:r w:rsidRPr="000E1653">
        <w:rPr>
          <w:rFonts w:ascii="Arial" w:hAnsi="Arial" w:cs="Arial"/>
          <w:sz w:val="24"/>
          <w:szCs w:val="24"/>
          <w:u w:val="single"/>
        </w:rPr>
        <w:t xml:space="preserve">Life-Span Development </w:t>
      </w:r>
      <w:r w:rsidRPr="000E1653">
        <w:rPr>
          <w:rFonts w:ascii="Arial" w:hAnsi="Arial" w:cs="Arial"/>
          <w:sz w:val="24"/>
          <w:szCs w:val="24"/>
        </w:rPr>
        <w:t>(</w:t>
      </w:r>
      <w:r w:rsidR="000D7254">
        <w:rPr>
          <w:rFonts w:ascii="Arial" w:hAnsi="Arial" w:cs="Arial"/>
          <w:sz w:val="24"/>
          <w:szCs w:val="24"/>
        </w:rPr>
        <w:t>1</w:t>
      </w:r>
      <w:r w:rsidR="004041E1">
        <w:rPr>
          <w:rFonts w:ascii="Arial" w:hAnsi="Arial" w:cs="Arial"/>
          <w:sz w:val="24"/>
          <w:szCs w:val="24"/>
        </w:rPr>
        <w:t>3</w:t>
      </w:r>
      <w:r w:rsidRPr="000E1653">
        <w:rPr>
          <w:rFonts w:ascii="Arial" w:hAnsi="Arial" w:cs="Arial"/>
          <w:sz w:val="24"/>
          <w:szCs w:val="24"/>
          <w:vertAlign w:val="superscript"/>
        </w:rPr>
        <w:t>th</w:t>
      </w:r>
      <w:r w:rsidRPr="000E1653">
        <w:rPr>
          <w:rFonts w:ascii="Arial" w:hAnsi="Arial" w:cs="Arial"/>
          <w:sz w:val="24"/>
          <w:szCs w:val="24"/>
        </w:rPr>
        <w:t xml:space="preserve"> Edition). Boston: McGraw Hill.  </w:t>
      </w:r>
    </w:p>
    <w:p w:rsidR="00413255" w:rsidRPr="000E1653" w:rsidRDefault="004041E1" w:rsidP="004041E1">
      <w:pPr>
        <w:ind w:left="720" w:firstLine="720"/>
        <w:rPr>
          <w:rFonts w:ascii="Arial" w:hAnsi="Arial" w:cs="Arial"/>
          <w:u w:val="single"/>
        </w:rPr>
      </w:pPr>
      <w:r>
        <w:rPr>
          <w:rFonts w:ascii="Arial" w:hAnsi="Arial" w:cs="Arial"/>
          <w:sz w:val="24"/>
          <w:szCs w:val="24"/>
        </w:rPr>
        <w:t>ISBN: 978-07-353209-7</w:t>
      </w:r>
    </w:p>
    <w:p w:rsidR="00413255" w:rsidRPr="000E1653" w:rsidRDefault="00413255" w:rsidP="00413255">
      <w:pPr>
        <w:pStyle w:val="Heading2"/>
      </w:pPr>
      <w:r w:rsidRPr="000E1653">
        <w:t>Course Descriptions</w:t>
      </w:r>
    </w:p>
    <w:p w:rsidR="00413255" w:rsidRPr="000E1653" w:rsidRDefault="00C25D94" w:rsidP="00413255">
      <w:pPr>
        <w:pStyle w:val="BlockText"/>
        <w:ind w:left="720" w:hanging="90"/>
        <w:rPr>
          <w:sz w:val="24"/>
          <w:szCs w:val="24"/>
        </w:rPr>
      </w:pPr>
      <w:r>
        <w:rPr>
          <w:sz w:val="24"/>
          <w:szCs w:val="24"/>
        </w:rPr>
        <w:t xml:space="preserve"> </w:t>
      </w:r>
      <w:r w:rsidR="00413255" w:rsidRPr="000E1653">
        <w:t> </w:t>
      </w:r>
      <w:r w:rsidR="00413255" w:rsidRPr="000E1653">
        <w:rPr>
          <w:sz w:val="24"/>
          <w:szCs w:val="24"/>
        </w:rPr>
        <w:t>Focus on preconception to end of life issues. The focus is on exploration of the domains of human development: concepts and methodology, theories, and research on social, cognitive, and language development. It is our premise that people are at the center of both the educational and counseling process and an understanding of human life span development is essential to maximizing growth and lifelong learning.</w:t>
      </w:r>
    </w:p>
    <w:p w:rsidR="00413255" w:rsidRPr="000E1653" w:rsidRDefault="00413255" w:rsidP="00413255">
      <w:pPr>
        <w:pStyle w:val="BodyTextIndent"/>
      </w:pPr>
    </w:p>
    <w:p w:rsidR="00413255" w:rsidRPr="000E1653" w:rsidRDefault="00413255" w:rsidP="00413255">
      <w:pPr>
        <w:pStyle w:val="Heading2"/>
      </w:pPr>
      <w:r w:rsidRPr="000E1653">
        <w:t>Objectives:</w:t>
      </w:r>
    </w:p>
    <w:p w:rsidR="00413255" w:rsidRPr="000E1653" w:rsidRDefault="00413255" w:rsidP="00413255">
      <w:pPr>
        <w:pStyle w:val="BodyTextIndent"/>
        <w:rPr>
          <w:b/>
          <w:bCs/>
        </w:rPr>
      </w:pPr>
      <w:r w:rsidRPr="000E1653">
        <w:rPr>
          <w:b/>
          <w:bCs/>
        </w:rPr>
        <w:t>CACREP Standards Met (School and Mental Health Counselors)</w:t>
      </w:r>
    </w:p>
    <w:p w:rsidR="00413255" w:rsidRPr="000E1653" w:rsidRDefault="00413255" w:rsidP="00413255">
      <w:pPr>
        <w:pStyle w:val="level1"/>
        <w:jc w:val="left"/>
        <w:rPr>
          <w:rFonts w:ascii="Times New Roman" w:hAnsi="Times New Roman" w:cs="Times New Roman"/>
        </w:rPr>
      </w:pPr>
    </w:p>
    <w:tbl>
      <w:tblPr>
        <w:tblW w:w="8856" w:type="dxa"/>
        <w:tblInd w:w="828" w:type="dxa"/>
        <w:tblCellMar>
          <w:left w:w="0" w:type="dxa"/>
          <w:right w:w="0" w:type="dxa"/>
        </w:tblCellMar>
        <w:tblLook w:val="0000" w:firstRow="0" w:lastRow="0" w:firstColumn="0" w:lastColumn="0" w:noHBand="0" w:noVBand="0"/>
      </w:tblPr>
      <w:tblGrid>
        <w:gridCol w:w="6279"/>
        <w:gridCol w:w="2577"/>
      </w:tblGrid>
      <w:tr w:rsidR="00413255" w:rsidRPr="000E1653">
        <w:trPr>
          <w:tblHeader/>
        </w:trPr>
        <w:tc>
          <w:tcPr>
            <w:tcW w:w="7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pStyle w:val="Heading9"/>
            </w:pPr>
            <w:r w:rsidRPr="000E1653">
              <w:t>OBJECTIVE</w:t>
            </w:r>
          </w:p>
        </w:tc>
        <w:tc>
          <w:tcPr>
            <w:tcW w:w="181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jc w:val="center"/>
              <w:rPr>
                <w:sz w:val="24"/>
                <w:szCs w:val="24"/>
              </w:rPr>
            </w:pPr>
            <w:r w:rsidRPr="000E1653">
              <w:rPr>
                <w:sz w:val="24"/>
                <w:szCs w:val="24"/>
              </w:rPr>
              <w:t>CACREP  STANDARD</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ind w:left="162" w:hanging="162"/>
              <w:rPr>
                <w:sz w:val="24"/>
                <w:szCs w:val="24"/>
              </w:rPr>
            </w:pPr>
            <w:r w:rsidRPr="000E1653">
              <w:rPr>
                <w:snapToGrid w:val="0"/>
                <w:color w:val="000000"/>
                <w:sz w:val="24"/>
                <w:szCs w:val="24"/>
              </w:rPr>
              <w:t>1. Ethical standards of the ACA and related entities, ethical and legal issues, and their applications to various professional activities (e.g., appraisal, group work);</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1.h</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pStyle w:val="level1"/>
              <w:ind w:left="162" w:hanging="162"/>
              <w:rPr>
                <w:rFonts w:ascii="Times New Roman" w:hAnsi="Times New Roman" w:cs="Times New Roman"/>
              </w:rPr>
            </w:pPr>
            <w:r w:rsidRPr="000E1653">
              <w:rPr>
                <w:rFonts w:ascii="Times New Roman" w:hAnsi="Times New Roman" w:cs="Times New Roman"/>
              </w:rPr>
              <w:t xml:space="preserve">2. </w:t>
            </w:r>
            <w:r w:rsidRPr="000E1653">
              <w:rPr>
                <w:rFonts w:ascii="Times New Roman" w:hAnsi="Times New Roman" w:cs="Times New Roman"/>
                <w:snapToGrid w:val="0"/>
                <w:color w:val="000000"/>
              </w:rPr>
              <w:t>Counselors roles in social justice, advocacy and conflict resolution, cultural self-awareness, the nature of biases, prejudices, process of intentional and unintentional oppression and discrimination, and other culturally supported behaviors that are</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2.d</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ind w:left="306" w:hanging="306"/>
              <w:rPr>
                <w:snapToGrid w:val="0"/>
                <w:color w:val="000000"/>
                <w:sz w:val="24"/>
                <w:szCs w:val="24"/>
              </w:rPr>
            </w:pPr>
            <w:r w:rsidRPr="000E1653">
              <w:rPr>
                <w:snapToGrid w:val="0"/>
                <w:color w:val="000000"/>
                <w:sz w:val="24"/>
                <w:szCs w:val="24"/>
              </w:rPr>
              <w:t>3.  theories of individual and family development and transitions across the life-span;</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3.a</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ind w:left="306" w:hanging="306"/>
              <w:rPr>
                <w:snapToGrid w:val="0"/>
                <w:color w:val="000000"/>
                <w:sz w:val="24"/>
                <w:szCs w:val="24"/>
              </w:rPr>
            </w:pPr>
            <w:r w:rsidRPr="000E1653">
              <w:rPr>
                <w:snapToGrid w:val="0"/>
                <w:color w:val="000000"/>
                <w:sz w:val="24"/>
                <w:szCs w:val="24"/>
              </w:rPr>
              <w:t>4. theories of learning and personality development;</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3.b</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ind w:left="306" w:hanging="306"/>
              <w:rPr>
                <w:snapToGrid w:val="0"/>
                <w:color w:val="000000"/>
                <w:sz w:val="24"/>
                <w:szCs w:val="24"/>
              </w:rPr>
            </w:pPr>
            <w:r w:rsidRPr="000E1653">
              <w:rPr>
                <w:snapToGrid w:val="0"/>
                <w:color w:val="000000"/>
                <w:sz w:val="24"/>
                <w:szCs w:val="24"/>
              </w:rPr>
              <w:lastRenderedPageBreak/>
              <w:t>5. human behavior including an understanding of developmental crises, disability, addictive behavior, psychopathology, and environmental factors as they affect both normal and abnormal behavior;</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3.c</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ind w:left="306" w:hanging="306"/>
              <w:rPr>
                <w:snapToGrid w:val="0"/>
                <w:color w:val="000000"/>
                <w:sz w:val="24"/>
                <w:szCs w:val="24"/>
              </w:rPr>
            </w:pPr>
            <w:r w:rsidRPr="000E1653">
              <w:rPr>
                <w:snapToGrid w:val="0"/>
                <w:color w:val="000000"/>
                <w:sz w:val="24"/>
                <w:szCs w:val="24"/>
              </w:rPr>
              <w:t xml:space="preserve">6.  strategies for facilitating development over the life span; </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3.d</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ind w:left="306" w:hanging="306"/>
              <w:rPr>
                <w:snapToGrid w:val="0"/>
                <w:color w:val="000000"/>
                <w:sz w:val="24"/>
                <w:szCs w:val="24"/>
              </w:rPr>
            </w:pPr>
            <w:r w:rsidRPr="000E1653">
              <w:rPr>
                <w:snapToGrid w:val="0"/>
                <w:color w:val="000000"/>
                <w:sz w:val="24"/>
                <w:szCs w:val="24"/>
              </w:rPr>
              <w:t>7.  ethical &amp; legal considerations.</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3.e</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pStyle w:val="NormalWeb"/>
              <w:spacing w:before="0" w:beforeAutospacing="0" w:after="0" w:afterAutospacing="0"/>
              <w:rPr>
                <w:rFonts w:ascii="Times New Roman" w:hAnsi="Times New Roman" w:cs="Times New Roman"/>
                <w:b/>
                <w:bCs/>
                <w:snapToGrid w:val="0"/>
                <w:color w:val="000000"/>
              </w:rPr>
            </w:pPr>
            <w:r w:rsidRPr="000E1653">
              <w:rPr>
                <w:rFonts w:ascii="Times New Roman" w:hAnsi="Times New Roman" w:cs="Times New Roman"/>
                <w:snapToGrid w:val="0"/>
                <w:color w:val="000000"/>
              </w:rPr>
              <w:t>8. Interrelationships among work, family, and other life roles and factors including multicultural and gender issues as related to career development;</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II-K 4.d</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pStyle w:val="NormalWeb"/>
              <w:rPr>
                <w:rFonts w:ascii="Times New Roman" w:hAnsi="Times New Roman" w:cs="Times New Roman"/>
                <w:snapToGrid w:val="0"/>
                <w:color w:val="000000"/>
              </w:rPr>
            </w:pPr>
            <w:r w:rsidRPr="000E1653">
              <w:rPr>
                <w:rFonts w:ascii="Times New Roman" w:hAnsi="Times New Roman" w:cs="Times New Roman"/>
                <w:snapToGrid w:val="0"/>
                <w:color w:val="000000"/>
              </w:rPr>
              <w:t>9. role of racial, ethnic, and cultural heritage, nationality, socioeconomic status, family, age, gender, sexual orientation, religious and spiritual beliefs, occupation and mental and physical status, and MHC equity issues.</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MHC A.6</w:t>
            </w:r>
          </w:p>
        </w:tc>
      </w:tr>
      <w:tr w:rsidR="00413255" w:rsidRPr="000E1653">
        <w:tc>
          <w:tcPr>
            <w:tcW w:w="703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pStyle w:val="Title"/>
              <w:jc w:val="left"/>
              <w:rPr>
                <w:b w:val="0"/>
                <w:bCs w:val="0"/>
                <w:snapToGrid w:val="0"/>
                <w:color w:val="000000"/>
              </w:rPr>
            </w:pPr>
            <w:r w:rsidRPr="000E1653">
              <w:rPr>
                <w:b w:val="0"/>
                <w:bCs w:val="0"/>
                <w:snapToGrid w:val="0"/>
                <w:color w:val="000000"/>
              </w:rPr>
              <w:t xml:space="preserve">10. </w:t>
            </w:r>
            <w:r w:rsidRPr="000E1653">
              <w:t> gen. principles &amp; practices for the promotion of optimal human development and mental health</w:t>
            </w:r>
          </w:p>
        </w:tc>
        <w:tc>
          <w:tcPr>
            <w:tcW w:w="1818" w:type="dxa"/>
            <w:tcBorders>
              <w:top w:val="nil"/>
              <w:left w:val="nil"/>
              <w:bottom w:val="single" w:sz="8" w:space="0" w:color="000000"/>
              <w:right w:val="single" w:sz="8" w:space="0" w:color="000000"/>
            </w:tcBorders>
            <w:tcMar>
              <w:top w:w="0" w:type="dxa"/>
              <w:left w:w="108" w:type="dxa"/>
              <w:bottom w:w="0" w:type="dxa"/>
              <w:right w:w="108" w:type="dxa"/>
            </w:tcMar>
          </w:tcPr>
          <w:p w:rsidR="00413255" w:rsidRPr="000E1653" w:rsidRDefault="00413255" w:rsidP="00413255">
            <w:pPr>
              <w:rPr>
                <w:sz w:val="24"/>
                <w:szCs w:val="24"/>
              </w:rPr>
            </w:pPr>
            <w:r w:rsidRPr="000E1653">
              <w:rPr>
                <w:sz w:val="24"/>
                <w:szCs w:val="24"/>
              </w:rPr>
              <w:t>MHC C.2</w:t>
            </w:r>
          </w:p>
        </w:tc>
      </w:tr>
    </w:tbl>
    <w:p w:rsidR="00413255" w:rsidRPr="000E1653" w:rsidRDefault="00413255" w:rsidP="00413255">
      <w:pPr>
        <w:rPr>
          <w:sz w:val="24"/>
          <w:szCs w:val="24"/>
        </w:rPr>
      </w:pPr>
    </w:p>
    <w:p w:rsidR="00413255" w:rsidRPr="000E1653" w:rsidRDefault="00413255" w:rsidP="00413255">
      <w:pPr>
        <w:pStyle w:val="NormalWeb"/>
        <w:spacing w:before="0" w:beforeAutospacing="0" w:after="0" w:afterAutospacing="0"/>
        <w:rPr>
          <w:rFonts w:ascii="Times New Roman" w:hAnsi="Times New Roman" w:cs="Times New Roman"/>
        </w:rPr>
      </w:pPr>
    </w:p>
    <w:p w:rsidR="00413255" w:rsidRPr="000E1653" w:rsidRDefault="00413255" w:rsidP="00413255">
      <w:pPr>
        <w:pStyle w:val="Heading2"/>
      </w:pPr>
      <w:r w:rsidRPr="000E1653">
        <w:t>COURSE REQUIREMENTS AND ASSESSMENT PROCEDURES</w:t>
      </w:r>
    </w:p>
    <w:p w:rsidR="00413255" w:rsidRPr="000E1653" w:rsidRDefault="00413255" w:rsidP="00413255">
      <w:pPr>
        <w:rPr>
          <w:sz w:val="24"/>
          <w:szCs w:val="24"/>
        </w:rPr>
      </w:pPr>
    </w:p>
    <w:p w:rsidR="00181623" w:rsidRPr="00181623" w:rsidRDefault="00181623" w:rsidP="00181623">
      <w:pPr>
        <w:pStyle w:val="ListParagraph"/>
        <w:rPr>
          <w:rFonts w:cs="Arial"/>
          <w:b/>
        </w:rPr>
      </w:pPr>
      <w:r w:rsidRPr="00181623">
        <w:rPr>
          <w:rFonts w:cs="Arial"/>
          <w:b/>
        </w:rPr>
        <w:t xml:space="preserve">LiveText: </w:t>
      </w:r>
    </w:p>
    <w:p w:rsidR="00181623" w:rsidRDefault="00181623" w:rsidP="00181623">
      <w:pPr>
        <w:pStyle w:val="ListParagraph"/>
      </w:pPr>
      <w:r w:rsidRPr="00B35E20">
        <w:rPr>
          <w:rFonts w:cs="Arial"/>
        </w:rPr>
        <w:t>The College of Education has adopted the use of LiveText software to provide for the improvement of student performance and program quality</w:t>
      </w:r>
      <w:r>
        <w:rPr>
          <w:rFonts w:cs="Arial"/>
        </w:rPr>
        <w:t xml:space="preserve">.  </w:t>
      </w:r>
      <w:r>
        <w:t>As a degree-seeking student you are responsible for purchasing a membership to LiveText during your first course in the FGCU’s College of Education.  If you do not have a membership to LiveText, you will need to purchase it immediately</w:t>
      </w:r>
      <w:r w:rsidRPr="000959C1">
        <w:rPr>
          <w:b/>
        </w:rPr>
        <w:t xml:space="preserve">. </w:t>
      </w:r>
      <w:r>
        <w:rPr>
          <w:b/>
        </w:rPr>
        <w:t xml:space="preserve"> </w:t>
      </w:r>
      <w:r w:rsidRPr="000959C1">
        <w:rPr>
          <w:b/>
        </w:rPr>
        <w:t>This is a one-time only purchase.</w:t>
      </w:r>
      <w:r>
        <w:t xml:space="preserve">  </w:t>
      </w:r>
    </w:p>
    <w:p w:rsidR="00181623" w:rsidRDefault="00181623" w:rsidP="00181623">
      <w:pPr>
        <w:pStyle w:val="ListParagraph"/>
      </w:pPr>
    </w:p>
    <w:p w:rsidR="00181623" w:rsidRDefault="00181623" w:rsidP="00181623">
      <w:pPr>
        <w:pStyle w:val="ListParagraph"/>
      </w:pPr>
      <w:r w:rsidRPr="000959C1">
        <w:t>All students enrolled in this class will be required to submit critical tasks (assignments that are linked to standards, relevant to the field you have chosen).   Your work will receive scores in LiveText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r>
        <w:t xml:space="preserve">  </w:t>
      </w:r>
    </w:p>
    <w:p w:rsidR="00413255" w:rsidRPr="000E1653" w:rsidRDefault="00413255" w:rsidP="00413255">
      <w:pPr>
        <w:ind w:firstLine="540"/>
        <w:rPr>
          <w:sz w:val="24"/>
          <w:szCs w:val="24"/>
        </w:rPr>
      </w:pPr>
      <w:r w:rsidRPr="000E1653">
        <w:rPr>
          <w:b/>
          <w:bCs/>
          <w:sz w:val="24"/>
          <w:szCs w:val="24"/>
        </w:rPr>
        <w:t xml:space="preserve">A.  Course Requirements &amp; Assessments and Points </w:t>
      </w:r>
    </w:p>
    <w:p w:rsidR="00413255" w:rsidRPr="000E1653" w:rsidRDefault="00413255" w:rsidP="00413255">
      <w:pPr>
        <w:ind w:left="1350" w:hanging="2880"/>
        <w:rPr>
          <w:sz w:val="24"/>
          <w:szCs w:val="24"/>
        </w:rPr>
      </w:pPr>
      <w:r w:rsidRPr="000E1653">
        <w:rPr>
          <w:sz w:val="24"/>
          <w:szCs w:val="24"/>
        </w:rPr>
        <w:t>1.                                             1. Complete all reading assignments before class.</w:t>
      </w:r>
    </w:p>
    <w:p w:rsidR="00413255" w:rsidRPr="000E1653" w:rsidRDefault="00413255" w:rsidP="00413255">
      <w:pPr>
        <w:ind w:left="2160" w:hanging="810"/>
        <w:rPr>
          <w:b/>
          <w:bCs/>
          <w:sz w:val="24"/>
          <w:szCs w:val="24"/>
        </w:rPr>
      </w:pPr>
      <w:r w:rsidRPr="000E1653">
        <w:rPr>
          <w:sz w:val="24"/>
          <w:szCs w:val="24"/>
        </w:rPr>
        <w:t xml:space="preserve">2. Attend class and participate in class discussions  </w:t>
      </w:r>
      <w:r w:rsidRPr="000E1653">
        <w:rPr>
          <w:b/>
          <w:bCs/>
          <w:sz w:val="24"/>
          <w:szCs w:val="24"/>
        </w:rPr>
        <w:t>(5 Points)</w:t>
      </w:r>
    </w:p>
    <w:p w:rsidR="00D937D4" w:rsidRDefault="00413255" w:rsidP="00063B4D">
      <w:pPr>
        <w:numPr>
          <w:ilvl w:val="0"/>
          <w:numId w:val="6"/>
        </w:numPr>
        <w:rPr>
          <w:sz w:val="24"/>
          <w:szCs w:val="24"/>
        </w:rPr>
      </w:pPr>
      <w:r w:rsidRPr="000E1653">
        <w:rPr>
          <w:sz w:val="24"/>
          <w:szCs w:val="24"/>
        </w:rPr>
        <w:t>Write an original paper in which a review of literature is completed on a topic of interest of the student that is related to life span development.  APA Style is required.  There should be 8 to 10 references from books or juried professional journals.  The majority of these journals should be from the past 10 years.  The paper should be from 13 to 15 pages in length. The professor will approve the topic.</w:t>
      </w:r>
      <w:r w:rsidR="00596734">
        <w:rPr>
          <w:sz w:val="24"/>
          <w:szCs w:val="24"/>
        </w:rPr>
        <w:t xml:space="preserve"> All papers must be entered into a Turn-it-in drop box to evaluate academic honesty. </w:t>
      </w:r>
    </w:p>
    <w:p w:rsidR="00063B4D" w:rsidRPr="00063B4D" w:rsidRDefault="00413255" w:rsidP="00596734">
      <w:pPr>
        <w:ind w:left="1350"/>
        <w:rPr>
          <w:sz w:val="24"/>
          <w:szCs w:val="24"/>
        </w:rPr>
      </w:pPr>
      <w:r w:rsidRPr="000E1653">
        <w:rPr>
          <w:sz w:val="24"/>
          <w:szCs w:val="24"/>
        </w:rPr>
        <w:t xml:space="preserve"> </w:t>
      </w:r>
      <w:r w:rsidR="00063B4D">
        <w:rPr>
          <w:sz w:val="24"/>
          <w:szCs w:val="24"/>
        </w:rPr>
        <w:tab/>
      </w:r>
    </w:p>
    <w:p w:rsidR="00413255" w:rsidRPr="000E1653" w:rsidRDefault="00413255" w:rsidP="00D937D4">
      <w:pPr>
        <w:numPr>
          <w:ilvl w:val="0"/>
          <w:numId w:val="7"/>
        </w:numPr>
        <w:rPr>
          <w:sz w:val="24"/>
          <w:szCs w:val="24"/>
        </w:rPr>
      </w:pPr>
      <w:r w:rsidRPr="000E1653">
        <w:rPr>
          <w:b/>
          <w:bCs/>
          <w:sz w:val="24"/>
          <w:szCs w:val="24"/>
        </w:rPr>
        <w:lastRenderedPageBreak/>
        <w:t>7.1</w:t>
      </w:r>
      <w:r w:rsidR="00D937D4">
        <w:rPr>
          <w:b/>
          <w:bCs/>
          <w:sz w:val="24"/>
          <w:szCs w:val="24"/>
        </w:rPr>
        <w:t xml:space="preserve"> </w:t>
      </w:r>
      <w:r w:rsidR="00D937D4">
        <w:rPr>
          <w:sz w:val="22"/>
          <w:szCs w:val="22"/>
        </w:rPr>
        <w:t xml:space="preserve"> Knows established </w:t>
      </w:r>
      <w:r w:rsidR="00D937D4">
        <w:rPr>
          <w:color w:val="000000"/>
          <w:sz w:val="22"/>
          <w:szCs w:val="22"/>
        </w:rPr>
        <w:t>human development/learning theories and concepts (</w:t>
      </w:r>
      <w:r w:rsidR="00D937D4">
        <w:rPr>
          <w:sz w:val="22"/>
          <w:szCs w:val="22"/>
        </w:rPr>
        <w:t>including first and second language acquisition).</w:t>
      </w:r>
      <w:r w:rsidRPr="000E1653">
        <w:rPr>
          <w:sz w:val="24"/>
          <w:szCs w:val="24"/>
        </w:rPr>
        <w:t xml:space="preserve"> The purpose of this exercise is to increase students’ knowledge on a topic of interest to them </w:t>
      </w:r>
      <w:r w:rsidRPr="000E1653">
        <w:rPr>
          <w:b/>
          <w:bCs/>
          <w:sz w:val="24"/>
          <w:szCs w:val="24"/>
        </w:rPr>
        <w:t>(25 Points). (CACREP II-K 3.c).</w:t>
      </w:r>
    </w:p>
    <w:p w:rsidR="00D937D4" w:rsidRDefault="00D937D4" w:rsidP="00D937D4">
      <w:pPr>
        <w:ind w:left="1350"/>
        <w:rPr>
          <w:b/>
          <w:bCs/>
          <w:sz w:val="24"/>
          <w:szCs w:val="24"/>
        </w:rPr>
      </w:pPr>
      <w:r>
        <w:rPr>
          <w:sz w:val="24"/>
          <w:szCs w:val="24"/>
        </w:rPr>
        <w:t xml:space="preserve">4. </w:t>
      </w:r>
      <w:r w:rsidR="00413255" w:rsidRPr="000E1653">
        <w:rPr>
          <w:sz w:val="24"/>
          <w:szCs w:val="24"/>
        </w:rPr>
        <w:t xml:space="preserve">Present the findings from this term paper to the class in a poster session.  Prepare a tri-fold poster and a handout describing your findings.  You will be scored on professionalism, organization, fluency, scholarly sophistication, interest, creativity, use of visual aids, coverage of the topic in the poster and the handout. </w:t>
      </w:r>
      <w:r w:rsidR="00413255" w:rsidRPr="000E1653">
        <w:rPr>
          <w:b/>
          <w:bCs/>
          <w:sz w:val="24"/>
          <w:szCs w:val="24"/>
        </w:rPr>
        <w:t>(10 Po</w:t>
      </w:r>
      <w:r w:rsidR="00063B4D">
        <w:rPr>
          <w:b/>
          <w:bCs/>
          <w:sz w:val="24"/>
          <w:szCs w:val="24"/>
        </w:rPr>
        <w:t>i</w:t>
      </w:r>
      <w:r w:rsidR="00413255" w:rsidRPr="000E1653">
        <w:rPr>
          <w:b/>
          <w:bCs/>
          <w:sz w:val="24"/>
          <w:szCs w:val="24"/>
        </w:rPr>
        <w:t>nts).</w:t>
      </w:r>
      <w:r>
        <w:rPr>
          <w:i/>
          <w:color w:val="000000"/>
          <w:sz w:val="22"/>
          <w:szCs w:val="22"/>
        </w:rPr>
        <w:t>.</w:t>
      </w:r>
      <w:r w:rsidRPr="000E1653">
        <w:rPr>
          <w:b/>
          <w:bCs/>
          <w:sz w:val="24"/>
          <w:szCs w:val="24"/>
        </w:rPr>
        <w:t xml:space="preserve"> </w:t>
      </w:r>
    </w:p>
    <w:p w:rsidR="00413255" w:rsidRPr="000E1653" w:rsidRDefault="00D937D4" w:rsidP="00063B4D">
      <w:pPr>
        <w:numPr>
          <w:ilvl w:val="0"/>
          <w:numId w:val="9"/>
        </w:numPr>
        <w:rPr>
          <w:sz w:val="24"/>
          <w:szCs w:val="24"/>
        </w:rPr>
      </w:pPr>
      <w:r w:rsidRPr="000E1653">
        <w:rPr>
          <w:sz w:val="24"/>
          <w:szCs w:val="24"/>
        </w:rPr>
        <w:t>The purpose of this exercise is to increase students’ knowledge on a topic of interest to them</w:t>
      </w:r>
      <w:r w:rsidRPr="000E1653">
        <w:rPr>
          <w:b/>
          <w:bCs/>
          <w:sz w:val="24"/>
          <w:szCs w:val="24"/>
        </w:rPr>
        <w:t>. (CACREP II-K 3.c).</w:t>
      </w:r>
      <w:r>
        <w:rPr>
          <w:sz w:val="24"/>
          <w:szCs w:val="24"/>
        </w:rPr>
        <w:t xml:space="preserve"> </w:t>
      </w:r>
    </w:p>
    <w:p w:rsidR="00063B4D" w:rsidRPr="00063B4D" w:rsidRDefault="00413255" w:rsidP="00063B4D">
      <w:pPr>
        <w:numPr>
          <w:ilvl w:val="0"/>
          <w:numId w:val="10"/>
        </w:numPr>
        <w:rPr>
          <w:sz w:val="24"/>
          <w:szCs w:val="24"/>
        </w:rPr>
      </w:pPr>
      <w:r w:rsidRPr="00063B4D">
        <w:rPr>
          <w:sz w:val="24"/>
          <w:szCs w:val="24"/>
        </w:rPr>
        <w:t xml:space="preserve">Observe a child (6 hours minimum) and write a three to five-page paper comparing what you have observed with what the literature and textbook leads you to expect.  You may interview six older children for one hour each or observe a younger child for a minimum of six hours. </w:t>
      </w:r>
      <w:r w:rsidRPr="00063B4D">
        <w:rPr>
          <w:b/>
          <w:bCs/>
          <w:sz w:val="24"/>
          <w:szCs w:val="24"/>
        </w:rPr>
        <w:t>(10 Points).</w:t>
      </w:r>
      <w:r w:rsidRPr="00063B4D">
        <w:rPr>
          <w:sz w:val="24"/>
          <w:szCs w:val="24"/>
        </w:rPr>
        <w:t xml:space="preserve"> </w:t>
      </w:r>
    </w:p>
    <w:p w:rsidR="00D937D4" w:rsidRPr="00063B4D" w:rsidRDefault="00D937D4" w:rsidP="00063B4D">
      <w:pPr>
        <w:numPr>
          <w:ilvl w:val="0"/>
          <w:numId w:val="11"/>
        </w:numPr>
        <w:tabs>
          <w:tab w:val="clear" w:pos="2520"/>
          <w:tab w:val="num" w:pos="2040"/>
        </w:tabs>
        <w:ind w:left="2040" w:hanging="240"/>
        <w:rPr>
          <w:sz w:val="24"/>
          <w:szCs w:val="24"/>
        </w:rPr>
      </w:pPr>
      <w:r w:rsidRPr="00063B4D">
        <w:rPr>
          <w:sz w:val="24"/>
          <w:szCs w:val="24"/>
        </w:rPr>
        <w:t>The purpose of this exercise is to increase students’ knowledge on a topic of interest to them .</w:t>
      </w:r>
      <w:r w:rsidRPr="00063B4D">
        <w:rPr>
          <w:b/>
          <w:bCs/>
          <w:sz w:val="24"/>
          <w:szCs w:val="24"/>
        </w:rPr>
        <w:t xml:space="preserve"> (CACREP II-K 3.c).</w:t>
      </w:r>
      <w:r w:rsidRPr="00063B4D">
        <w:rPr>
          <w:sz w:val="24"/>
          <w:szCs w:val="24"/>
        </w:rPr>
        <w:t xml:space="preserve"> </w:t>
      </w:r>
    </w:p>
    <w:p w:rsidR="00D937D4" w:rsidRPr="00063B4D" w:rsidRDefault="00413255" w:rsidP="00D937D4">
      <w:pPr>
        <w:numPr>
          <w:ilvl w:val="0"/>
          <w:numId w:val="5"/>
        </w:numPr>
        <w:rPr>
          <w:sz w:val="24"/>
          <w:szCs w:val="24"/>
        </w:rPr>
      </w:pPr>
      <w:r w:rsidRPr="00063B4D">
        <w:rPr>
          <w:sz w:val="24"/>
          <w:szCs w:val="24"/>
        </w:rPr>
        <w:t xml:space="preserve">Total points from 10 quizzes at 3 points each. </w:t>
      </w:r>
      <w:r w:rsidRPr="00063B4D">
        <w:rPr>
          <w:b/>
          <w:bCs/>
          <w:sz w:val="24"/>
          <w:szCs w:val="24"/>
        </w:rPr>
        <w:t xml:space="preserve">(30 Points). </w:t>
      </w:r>
    </w:p>
    <w:p w:rsidR="00413255" w:rsidRPr="00063B4D" w:rsidRDefault="00413255" w:rsidP="00063B4D">
      <w:pPr>
        <w:numPr>
          <w:ilvl w:val="0"/>
          <w:numId w:val="11"/>
        </w:numPr>
        <w:tabs>
          <w:tab w:val="clear" w:pos="2520"/>
          <w:tab w:val="num" w:pos="2160"/>
        </w:tabs>
        <w:ind w:hanging="720"/>
        <w:rPr>
          <w:sz w:val="24"/>
          <w:szCs w:val="24"/>
        </w:rPr>
      </w:pPr>
      <w:r w:rsidRPr="00063B4D">
        <w:rPr>
          <w:b/>
          <w:bCs/>
          <w:sz w:val="24"/>
          <w:szCs w:val="24"/>
        </w:rPr>
        <w:t xml:space="preserve">CACREP Standards: </w:t>
      </w:r>
      <w:r w:rsidRPr="00063B4D">
        <w:rPr>
          <w:sz w:val="24"/>
          <w:szCs w:val="24"/>
        </w:rPr>
        <w:t xml:space="preserve">II-K 1.h; II-K 2.d;  II-K 3.a; II-K 3.b; II-K 3.c; II-K 3.d; II-K 3.e; II-K 4.d. </w:t>
      </w:r>
      <w:r w:rsidRPr="00063B4D">
        <w:rPr>
          <w:b/>
          <w:bCs/>
          <w:sz w:val="24"/>
          <w:szCs w:val="24"/>
        </w:rPr>
        <w:t xml:space="preserve">7.1 </w:t>
      </w:r>
      <w:r w:rsidRPr="00063B4D">
        <w:rPr>
          <w:sz w:val="24"/>
          <w:szCs w:val="24"/>
        </w:rPr>
        <w:t>MHC A.6; MHC C.2)</w:t>
      </w:r>
    </w:p>
    <w:p w:rsidR="00063B4D" w:rsidRPr="00063B4D" w:rsidRDefault="00413255" w:rsidP="00413255">
      <w:pPr>
        <w:numPr>
          <w:ilvl w:val="0"/>
          <w:numId w:val="5"/>
        </w:numPr>
        <w:ind w:left="1620" w:hanging="270"/>
        <w:rPr>
          <w:sz w:val="24"/>
          <w:szCs w:val="24"/>
        </w:rPr>
      </w:pPr>
      <w:r w:rsidRPr="00063B4D">
        <w:rPr>
          <w:sz w:val="24"/>
          <w:szCs w:val="24"/>
        </w:rPr>
        <w:t xml:space="preserve">Pass the end of term assessment. </w:t>
      </w:r>
      <w:r w:rsidRPr="00063B4D">
        <w:rPr>
          <w:b/>
          <w:bCs/>
          <w:sz w:val="24"/>
          <w:szCs w:val="24"/>
        </w:rPr>
        <w:t xml:space="preserve">(20 Points).  </w:t>
      </w:r>
    </w:p>
    <w:p w:rsidR="00413255" w:rsidRPr="00063B4D" w:rsidRDefault="00413255" w:rsidP="00BE20E9">
      <w:pPr>
        <w:numPr>
          <w:ilvl w:val="0"/>
          <w:numId w:val="13"/>
        </w:numPr>
        <w:tabs>
          <w:tab w:val="clear" w:pos="2520"/>
        </w:tabs>
        <w:rPr>
          <w:sz w:val="24"/>
          <w:szCs w:val="24"/>
        </w:rPr>
      </w:pPr>
      <w:r w:rsidRPr="00063B4D">
        <w:rPr>
          <w:b/>
          <w:bCs/>
          <w:sz w:val="24"/>
          <w:szCs w:val="24"/>
        </w:rPr>
        <w:t xml:space="preserve">CACREP Standards: </w:t>
      </w:r>
      <w:r w:rsidRPr="00063B4D">
        <w:rPr>
          <w:sz w:val="24"/>
          <w:szCs w:val="24"/>
        </w:rPr>
        <w:t>II-K 1.h; II-K 2.d;  II-K 3.a; II-K 3.b; II-K 3.c; II-K 3.d; II-K 3.e; II-K 4.d.  MHC A.6; MHC C.2;)</w:t>
      </w:r>
    </w:p>
    <w:p w:rsidR="00413255" w:rsidRPr="00063B4D" w:rsidRDefault="00413255" w:rsidP="00413255">
      <w:pPr>
        <w:numPr>
          <w:ilvl w:val="0"/>
          <w:numId w:val="5"/>
        </w:numPr>
        <w:ind w:left="1620" w:hanging="270"/>
        <w:rPr>
          <w:sz w:val="24"/>
          <w:szCs w:val="24"/>
        </w:rPr>
      </w:pPr>
      <w:r w:rsidRPr="00063B4D">
        <w:rPr>
          <w:b/>
          <w:bCs/>
          <w:sz w:val="24"/>
          <w:szCs w:val="24"/>
        </w:rPr>
        <w:t>Total points to be above a C.</w:t>
      </w:r>
    </w:p>
    <w:p w:rsidR="00413255" w:rsidRPr="000E1653" w:rsidRDefault="00413255" w:rsidP="00413255">
      <w:pPr>
        <w:rPr>
          <w:b/>
          <w:bCs/>
          <w:sz w:val="24"/>
          <w:szCs w:val="24"/>
        </w:rPr>
      </w:pPr>
    </w:p>
    <w:p w:rsidR="00413255" w:rsidRPr="000E1653" w:rsidRDefault="00413255" w:rsidP="00413255">
      <w:pPr>
        <w:numPr>
          <w:ilvl w:val="0"/>
          <w:numId w:val="2"/>
        </w:numPr>
        <w:rPr>
          <w:b/>
          <w:bCs/>
          <w:sz w:val="24"/>
          <w:szCs w:val="24"/>
        </w:rPr>
      </w:pPr>
      <w:r w:rsidRPr="000E1653">
        <w:rPr>
          <w:b/>
          <w:bCs/>
          <w:sz w:val="24"/>
          <w:szCs w:val="24"/>
        </w:rPr>
        <w:t xml:space="preserve">Field Experience and Clinical Practice </w:t>
      </w:r>
    </w:p>
    <w:p w:rsidR="00413255" w:rsidRPr="000E1653" w:rsidRDefault="00413255" w:rsidP="00413255">
      <w:pPr>
        <w:ind w:left="1170"/>
        <w:rPr>
          <w:sz w:val="24"/>
          <w:szCs w:val="24"/>
        </w:rPr>
      </w:pPr>
      <w:r w:rsidRPr="000E1653">
        <w:rPr>
          <w:sz w:val="24"/>
          <w:szCs w:val="24"/>
        </w:rPr>
        <w:t xml:space="preserve">All candidates will observe a child for six hours and write a paper comparing what they observed with what the class discussion and the readings from the text would have led them to expect.  You may interview the subject and ask questions. Make certain that any questions that you ask are not too intrusive.  If interviewing a child, be certain that you have permission of the responsible adult before initiating the interview. When writing the paper make certain to protect the identity of the child being observed.  </w:t>
      </w:r>
    </w:p>
    <w:p w:rsidR="00413255" w:rsidRPr="000E1653" w:rsidRDefault="00413255" w:rsidP="00413255">
      <w:pPr>
        <w:pStyle w:val="Heading6"/>
        <w:ind w:left="540"/>
      </w:pPr>
    </w:p>
    <w:p w:rsidR="00413255" w:rsidRPr="000E1653" w:rsidRDefault="00413255" w:rsidP="00413255">
      <w:pPr>
        <w:pStyle w:val="Heading6"/>
        <w:ind w:left="540"/>
        <w:rPr>
          <w:b/>
          <w:bCs/>
          <w:u w:val="none"/>
        </w:rPr>
      </w:pPr>
      <w:r w:rsidRPr="000E1653">
        <w:rPr>
          <w:b/>
          <w:bCs/>
          <w:u w:val="none"/>
        </w:rPr>
        <w:t xml:space="preserve">C.  Assessment Procedure </w:t>
      </w:r>
    </w:p>
    <w:p w:rsidR="00413255" w:rsidRPr="000E1653" w:rsidRDefault="00413255" w:rsidP="00413255">
      <w:pPr>
        <w:pStyle w:val="Header"/>
        <w:ind w:left="900"/>
        <w:rPr>
          <w:rFonts w:ascii="Times New Roman" w:hAnsi="Times New Roman" w:cs="Times New Roman"/>
        </w:rPr>
      </w:pPr>
      <w:r w:rsidRPr="000E1653">
        <w:rPr>
          <w:rFonts w:ascii="Times New Roman" w:hAnsi="Times New Roman" w:cs="Times New Roman"/>
        </w:rPr>
        <w:t>Written assessments, oral presentations, and written research assessments  (assessment procedures) will be used to determine candidate achievement of the course objectives listed under VI.  All required assignments will be given a specific point values. Grades will be computed using the following scale:</w:t>
      </w:r>
    </w:p>
    <w:p w:rsidR="00413255" w:rsidRPr="000E1653" w:rsidRDefault="00413255" w:rsidP="00413255">
      <w:pPr>
        <w:ind w:left="1440"/>
        <w:rPr>
          <w:b/>
          <w:bCs/>
          <w:sz w:val="24"/>
          <w:szCs w:val="24"/>
        </w:rPr>
      </w:pPr>
      <w:r w:rsidRPr="000E1653">
        <w:rPr>
          <w:b/>
          <w:bCs/>
          <w:sz w:val="24"/>
          <w:szCs w:val="24"/>
        </w:rPr>
        <w:t>Letter grades will be determined by using the following scale:</w:t>
      </w:r>
    </w:p>
    <w:p w:rsidR="00413255" w:rsidRPr="000E1653" w:rsidRDefault="00413255" w:rsidP="00413255">
      <w:pPr>
        <w:ind w:left="4320" w:hanging="1440"/>
        <w:rPr>
          <w:sz w:val="24"/>
          <w:szCs w:val="24"/>
        </w:rPr>
      </w:pPr>
      <w:r w:rsidRPr="000E1653">
        <w:rPr>
          <w:sz w:val="24"/>
          <w:szCs w:val="24"/>
        </w:rPr>
        <w:t>A = 93-100                  (Exemplary effort)</w:t>
      </w:r>
    </w:p>
    <w:p w:rsidR="00413255" w:rsidRPr="000E1653" w:rsidRDefault="00413255" w:rsidP="00413255">
      <w:pPr>
        <w:ind w:left="4320" w:hanging="1440"/>
        <w:rPr>
          <w:sz w:val="24"/>
          <w:szCs w:val="24"/>
        </w:rPr>
      </w:pPr>
      <w:r w:rsidRPr="000E1653">
        <w:rPr>
          <w:sz w:val="24"/>
          <w:szCs w:val="24"/>
        </w:rPr>
        <w:t>B = 85-92                    (Good solid work)</w:t>
      </w:r>
    </w:p>
    <w:p w:rsidR="00413255" w:rsidRPr="000E1653" w:rsidRDefault="00413255" w:rsidP="00413255">
      <w:pPr>
        <w:ind w:left="4320" w:hanging="1440"/>
        <w:rPr>
          <w:sz w:val="24"/>
          <w:szCs w:val="24"/>
        </w:rPr>
      </w:pPr>
      <w:r w:rsidRPr="000E1653">
        <w:rPr>
          <w:sz w:val="24"/>
          <w:szCs w:val="24"/>
        </w:rPr>
        <w:t>C = 77-84                    (</w:t>
      </w:r>
      <w:r w:rsidR="0071491C">
        <w:rPr>
          <w:sz w:val="24"/>
          <w:szCs w:val="24"/>
        </w:rPr>
        <w:t xml:space="preserve">Not </w:t>
      </w:r>
      <w:r w:rsidRPr="000E1653">
        <w:rPr>
          <w:sz w:val="24"/>
          <w:szCs w:val="24"/>
        </w:rPr>
        <w:t>Acceptable)</w:t>
      </w:r>
    </w:p>
    <w:p w:rsidR="00413255" w:rsidRPr="000E1653" w:rsidRDefault="00413255" w:rsidP="00413255">
      <w:pPr>
        <w:ind w:left="4320" w:hanging="1440"/>
        <w:rPr>
          <w:sz w:val="24"/>
          <w:szCs w:val="24"/>
        </w:rPr>
      </w:pPr>
      <w:r w:rsidRPr="000E1653">
        <w:rPr>
          <w:sz w:val="24"/>
          <w:szCs w:val="24"/>
        </w:rPr>
        <w:t>D = 69-76                    (Very Poor work</w:t>
      </w:r>
      <w:r w:rsidR="0071491C">
        <w:rPr>
          <w:sz w:val="24"/>
          <w:szCs w:val="24"/>
        </w:rPr>
        <w:t xml:space="preserve"> </w:t>
      </w:r>
      <w:r w:rsidR="00854A4B">
        <w:rPr>
          <w:sz w:val="24"/>
          <w:szCs w:val="24"/>
        </w:rPr>
        <w:t>Unacceptable)</w:t>
      </w:r>
    </w:p>
    <w:p w:rsidR="00413255" w:rsidRPr="000E1653" w:rsidRDefault="00413255" w:rsidP="00413255">
      <w:pPr>
        <w:rPr>
          <w:sz w:val="24"/>
          <w:szCs w:val="24"/>
        </w:rPr>
      </w:pPr>
      <w:r w:rsidRPr="000E1653">
        <w:rPr>
          <w:sz w:val="24"/>
          <w:szCs w:val="24"/>
        </w:rPr>
        <w:t xml:space="preserve">                                                F = below 69               (Unacceptable)            </w:t>
      </w:r>
    </w:p>
    <w:p w:rsidR="00413255" w:rsidRPr="000E1653" w:rsidRDefault="00413255" w:rsidP="00413255">
      <w:pPr>
        <w:pStyle w:val="NormalWeb"/>
        <w:spacing w:before="0" w:beforeAutospacing="0" w:after="0" w:afterAutospacing="0"/>
        <w:rPr>
          <w:rFonts w:ascii="Times New Roman" w:hAnsi="Times New Roman" w:cs="Times New Roman"/>
        </w:rPr>
      </w:pPr>
    </w:p>
    <w:p w:rsidR="00413255" w:rsidRPr="000E1653" w:rsidRDefault="00413255" w:rsidP="00413255">
      <w:pPr>
        <w:rPr>
          <w:rFonts w:ascii="Arial" w:hAnsi="Arial" w:cs="Arial"/>
        </w:rPr>
      </w:pPr>
      <w:r w:rsidRPr="000E1653">
        <w:rPr>
          <w:sz w:val="24"/>
          <w:szCs w:val="24"/>
        </w:rPr>
        <w:t>Final grades will be given based on candidate performance in class, on examinations, and written and oral class assignments</w:t>
      </w:r>
    </w:p>
    <w:p w:rsidR="00413255" w:rsidRPr="000E1653" w:rsidRDefault="00413255" w:rsidP="00413255">
      <w:pPr>
        <w:rPr>
          <w:sz w:val="24"/>
          <w:szCs w:val="24"/>
        </w:rPr>
      </w:pPr>
    </w:p>
    <w:p w:rsidR="00413255" w:rsidRPr="000E1653" w:rsidRDefault="00413255" w:rsidP="00413255">
      <w:pPr>
        <w:pStyle w:val="BodyTextIndent2"/>
        <w:numPr>
          <w:ilvl w:val="0"/>
          <w:numId w:val="3"/>
        </w:numPr>
        <w:rPr>
          <w:b/>
          <w:bCs/>
        </w:rPr>
      </w:pPr>
      <w:r w:rsidRPr="000E1653">
        <w:rPr>
          <w:b/>
          <w:bCs/>
        </w:rPr>
        <w:t xml:space="preserve"> Instructional Strategies: </w:t>
      </w:r>
    </w:p>
    <w:p w:rsidR="00413255" w:rsidRPr="000E1653" w:rsidRDefault="00413255" w:rsidP="00413255">
      <w:pPr>
        <w:pStyle w:val="BodyTextIndent2"/>
        <w:ind w:left="540"/>
      </w:pPr>
      <w:r w:rsidRPr="000E1653">
        <w:rPr>
          <w:b/>
          <w:bCs/>
        </w:rPr>
        <w:t xml:space="preserve">      </w:t>
      </w:r>
      <w:r w:rsidRPr="000E1653">
        <w:t xml:space="preserve">Candidates will having the following learning experiences: </w:t>
      </w:r>
    </w:p>
    <w:p w:rsidR="00413255" w:rsidRPr="000E1653" w:rsidRDefault="00413255" w:rsidP="00413255">
      <w:pPr>
        <w:pStyle w:val="BodyTextIndent2"/>
        <w:numPr>
          <w:ilvl w:val="2"/>
          <w:numId w:val="3"/>
        </w:numPr>
      </w:pPr>
      <w:r w:rsidRPr="000E1653">
        <w:t>Lecture</w:t>
      </w:r>
    </w:p>
    <w:p w:rsidR="00413255" w:rsidRPr="000E1653" w:rsidRDefault="00413255" w:rsidP="00413255">
      <w:pPr>
        <w:pStyle w:val="BodyTextIndent2"/>
        <w:numPr>
          <w:ilvl w:val="2"/>
          <w:numId w:val="3"/>
        </w:numPr>
        <w:rPr>
          <w:b/>
          <w:bCs/>
        </w:rPr>
      </w:pPr>
      <w:r w:rsidRPr="000E1653">
        <w:t>Class discussion</w:t>
      </w:r>
    </w:p>
    <w:p w:rsidR="00413255" w:rsidRPr="000E1653" w:rsidRDefault="00413255" w:rsidP="00413255">
      <w:pPr>
        <w:pStyle w:val="BodyTextIndent2"/>
        <w:numPr>
          <w:ilvl w:val="2"/>
          <w:numId w:val="3"/>
        </w:numPr>
        <w:rPr>
          <w:b/>
          <w:bCs/>
        </w:rPr>
      </w:pPr>
      <w:r w:rsidRPr="000E1653">
        <w:t>Demonstrations</w:t>
      </w:r>
    </w:p>
    <w:p w:rsidR="00413255" w:rsidRPr="000E1653" w:rsidRDefault="00413255" w:rsidP="00413255">
      <w:pPr>
        <w:pStyle w:val="BodyTextIndent2"/>
        <w:numPr>
          <w:ilvl w:val="2"/>
          <w:numId w:val="3"/>
        </w:numPr>
        <w:rPr>
          <w:b/>
          <w:bCs/>
        </w:rPr>
      </w:pPr>
      <w:r w:rsidRPr="000E1653">
        <w:t>Role-plays</w:t>
      </w:r>
    </w:p>
    <w:p w:rsidR="00413255" w:rsidRPr="000E1653" w:rsidRDefault="00413255" w:rsidP="00413255">
      <w:pPr>
        <w:pStyle w:val="BodyTextIndent2"/>
        <w:numPr>
          <w:ilvl w:val="2"/>
          <w:numId w:val="3"/>
        </w:numPr>
        <w:rPr>
          <w:b/>
          <w:bCs/>
        </w:rPr>
      </w:pPr>
      <w:r w:rsidRPr="000E1653">
        <w:t>Research</w:t>
      </w:r>
    </w:p>
    <w:p w:rsidR="00413255" w:rsidRPr="000E1653" w:rsidRDefault="00413255" w:rsidP="00413255">
      <w:pPr>
        <w:pStyle w:val="BodyTextIndent2"/>
        <w:numPr>
          <w:ilvl w:val="2"/>
          <w:numId w:val="3"/>
        </w:numPr>
        <w:rPr>
          <w:b/>
          <w:bCs/>
        </w:rPr>
      </w:pPr>
      <w:r w:rsidRPr="000E1653">
        <w:t>Class presentations</w:t>
      </w:r>
    </w:p>
    <w:p w:rsidR="00413255" w:rsidRPr="000E1653" w:rsidRDefault="00413255" w:rsidP="00413255">
      <w:pPr>
        <w:rPr>
          <w:b/>
          <w:bCs/>
          <w:sz w:val="24"/>
          <w:szCs w:val="24"/>
        </w:rPr>
      </w:pPr>
    </w:p>
    <w:p w:rsidR="00413255" w:rsidRPr="000E1653" w:rsidRDefault="00413255" w:rsidP="00413255">
      <w:pPr>
        <w:ind w:left="120"/>
        <w:rPr>
          <w:sz w:val="24"/>
          <w:szCs w:val="24"/>
        </w:rPr>
      </w:pPr>
      <w:r w:rsidRPr="000E1653">
        <w:rPr>
          <w:sz w:val="24"/>
          <w:szCs w:val="24"/>
        </w:rPr>
        <w:t xml:space="preserve">    </w:t>
      </w:r>
    </w:p>
    <w:p w:rsidR="00420AFC" w:rsidRDefault="00413255" w:rsidP="00284B26">
      <w:pPr>
        <w:pStyle w:val="Heading2"/>
        <w:rPr>
          <w:b w:val="0"/>
          <w:bCs w:val="0"/>
        </w:rPr>
      </w:pPr>
      <w:r w:rsidRPr="000E1653">
        <w:rPr>
          <w:b w:val="0"/>
          <w:bCs w:val="0"/>
        </w:rPr>
        <w:t>                      </w:t>
      </w:r>
    </w:p>
    <w:p w:rsidR="00420AFC" w:rsidRDefault="00420AFC" w:rsidP="00284B26">
      <w:pPr>
        <w:pStyle w:val="Heading2"/>
        <w:rPr>
          <w:b w:val="0"/>
          <w:bCs w:val="0"/>
        </w:rPr>
      </w:pPr>
    </w:p>
    <w:p w:rsidR="00284B26" w:rsidRDefault="00413255" w:rsidP="00284B26">
      <w:pPr>
        <w:pStyle w:val="Heading2"/>
      </w:pPr>
      <w:r w:rsidRPr="000E1653">
        <w:rPr>
          <w:b w:val="0"/>
          <w:bCs w:val="0"/>
        </w:rPr>
        <w:t>  </w:t>
      </w:r>
      <w:r w:rsidR="00284B26" w:rsidRPr="000E1653">
        <w:t xml:space="preserve">COURSE OUTLINE Assignments and Assessments </w:t>
      </w:r>
    </w:p>
    <w:p w:rsidR="00596734" w:rsidRPr="000E1653" w:rsidRDefault="00596734" w:rsidP="00284B26">
      <w:pPr>
        <w:pStyle w:val="Heading2"/>
      </w:pPr>
    </w:p>
    <w:tbl>
      <w:tblPr>
        <w:tblW w:w="0" w:type="auto"/>
        <w:tblInd w:w="285" w:type="dxa"/>
        <w:tblCellMar>
          <w:left w:w="0" w:type="dxa"/>
          <w:right w:w="0" w:type="dxa"/>
        </w:tblCellMar>
        <w:tblLook w:val="0000" w:firstRow="0" w:lastRow="0" w:firstColumn="0" w:lastColumn="0" w:noHBand="0" w:noVBand="0"/>
      </w:tblPr>
      <w:tblGrid>
        <w:gridCol w:w="1157"/>
        <w:gridCol w:w="6406"/>
        <w:gridCol w:w="1722"/>
      </w:tblGrid>
      <w:tr w:rsidR="00284B26" w:rsidRPr="004C3AB7" w:rsidTr="00564B2C">
        <w:trPr>
          <w:cantSplit/>
        </w:trPr>
        <w:tc>
          <w:tcPr>
            <w:tcW w:w="1157" w:type="dxa"/>
            <w:tcBorders>
              <w:top w:val="single" w:sz="8" w:space="0" w:color="auto"/>
              <w:left w:val="single" w:sz="8" w:space="0" w:color="auto"/>
              <w:bottom w:val="nil"/>
              <w:right w:val="nil"/>
            </w:tcBorders>
            <w:shd w:val="clear" w:color="auto" w:fill="E5E5E5"/>
            <w:tcMar>
              <w:top w:w="0" w:type="dxa"/>
              <w:left w:w="105" w:type="dxa"/>
              <w:bottom w:w="0" w:type="dxa"/>
              <w:right w:w="105" w:type="dxa"/>
            </w:tcMar>
            <w:vAlign w:val="bottom"/>
          </w:tcPr>
          <w:p w:rsidR="00284B26" w:rsidRPr="004C3AB7" w:rsidRDefault="00284B26" w:rsidP="00564B2C">
            <w:pPr>
              <w:pStyle w:val="Heading8"/>
              <w:numPr>
                <w:ilvl w:val="12"/>
                <w:numId w:val="0"/>
              </w:numPr>
              <w:spacing w:before="105" w:after="56"/>
              <w:rPr>
                <w:sz w:val="20"/>
                <w:szCs w:val="20"/>
              </w:rPr>
            </w:pPr>
            <w:r w:rsidRPr="004C3AB7">
              <w:rPr>
                <w:sz w:val="20"/>
                <w:szCs w:val="20"/>
              </w:rPr>
              <w:t>Date</w:t>
            </w:r>
          </w:p>
        </w:tc>
        <w:tc>
          <w:tcPr>
            <w:tcW w:w="6406" w:type="dxa"/>
            <w:tcBorders>
              <w:top w:val="single" w:sz="8" w:space="0" w:color="auto"/>
              <w:left w:val="single" w:sz="8" w:space="0" w:color="auto"/>
              <w:bottom w:val="nil"/>
              <w:right w:val="single" w:sz="8" w:space="0" w:color="auto"/>
            </w:tcBorders>
            <w:shd w:val="clear" w:color="auto" w:fill="E5E5E5"/>
            <w:tcMar>
              <w:top w:w="0" w:type="dxa"/>
              <w:left w:w="105" w:type="dxa"/>
              <w:bottom w:w="0" w:type="dxa"/>
              <w:right w:w="105" w:type="dxa"/>
            </w:tcMar>
            <w:vAlign w:val="bottom"/>
          </w:tcPr>
          <w:p w:rsidR="00284B26" w:rsidRPr="004C3AB7" w:rsidRDefault="00284B26" w:rsidP="00564B2C">
            <w:pPr>
              <w:numPr>
                <w:ilvl w:val="12"/>
                <w:numId w:val="0"/>
              </w:numPr>
              <w:spacing w:before="105" w:after="56"/>
            </w:pPr>
            <w:r w:rsidRPr="004C3AB7">
              <w:rPr>
                <w:b/>
                <w:bCs/>
              </w:rPr>
              <w:t>Topic(s)</w:t>
            </w:r>
          </w:p>
        </w:tc>
        <w:tc>
          <w:tcPr>
            <w:tcW w:w="1722" w:type="dxa"/>
            <w:tcBorders>
              <w:top w:val="single" w:sz="8" w:space="0" w:color="auto"/>
              <w:left w:val="nil"/>
              <w:bottom w:val="nil"/>
              <w:right w:val="single" w:sz="8" w:space="0" w:color="auto"/>
            </w:tcBorders>
            <w:shd w:val="clear" w:color="auto" w:fill="E5E5E5"/>
            <w:tcMar>
              <w:top w:w="0" w:type="dxa"/>
              <w:left w:w="105" w:type="dxa"/>
              <w:bottom w:w="0" w:type="dxa"/>
              <w:right w:w="105" w:type="dxa"/>
            </w:tcMar>
          </w:tcPr>
          <w:p w:rsidR="00284B26" w:rsidRPr="004C3AB7" w:rsidRDefault="00284B26" w:rsidP="00564B2C">
            <w:pPr>
              <w:numPr>
                <w:ilvl w:val="12"/>
                <w:numId w:val="0"/>
              </w:numPr>
              <w:spacing w:before="105" w:after="56"/>
              <w:rPr>
                <w:b/>
                <w:bCs/>
              </w:rPr>
            </w:pPr>
            <w:r w:rsidRPr="004C3AB7">
              <w:rPr>
                <w:b/>
                <w:bCs/>
              </w:rPr>
              <w:t>Chapter Readings And Assignments Due</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284B26" w:rsidP="00564B2C">
            <w:pPr>
              <w:numPr>
                <w:ilvl w:val="12"/>
                <w:numId w:val="0"/>
              </w:numPr>
              <w:spacing w:before="105" w:after="56"/>
            </w:pPr>
            <w:r w:rsidRPr="004C3AB7">
              <w:t>8-</w:t>
            </w:r>
            <w:r>
              <w:t>2</w:t>
            </w:r>
            <w:r w:rsidR="000F0418">
              <w:t>4</w:t>
            </w:r>
          </w:p>
          <w:p w:rsidR="00284B26" w:rsidRPr="004C3AB7" w:rsidRDefault="00284B26" w:rsidP="00564B2C">
            <w:pPr>
              <w:numPr>
                <w:ilvl w:val="12"/>
                <w:numId w:val="0"/>
              </w:numPr>
              <w:spacing w:before="105" w:after="56"/>
            </w:pP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Pr="004C3AB7" w:rsidRDefault="00284B26" w:rsidP="00564B2C">
            <w:pPr>
              <w:numPr>
                <w:ilvl w:val="12"/>
                <w:numId w:val="0"/>
              </w:numPr>
              <w:spacing w:before="105" w:after="56"/>
            </w:pPr>
            <w:r w:rsidRPr="004C3AB7">
              <w:t xml:space="preserve">Introduction and overview of the course; </w:t>
            </w:r>
          </w:p>
          <w:p w:rsidR="00381271" w:rsidRDefault="00284B26" w:rsidP="00381271">
            <w:pPr>
              <w:numPr>
                <w:ilvl w:val="12"/>
                <w:numId w:val="0"/>
              </w:numPr>
              <w:spacing w:before="105" w:after="56"/>
              <w:rPr>
                <w:rFonts w:ascii="Arial" w:hAnsi="Arial" w:cs="Arial"/>
                <w:b/>
                <w:bCs/>
              </w:rPr>
            </w:pPr>
            <w:r w:rsidRPr="004C3AB7">
              <w:rPr>
                <w:rFonts w:ascii="Arial" w:hAnsi="Arial" w:cs="Arial"/>
                <w:b/>
                <w:bCs/>
              </w:rPr>
              <w:t xml:space="preserve">Review Syllabus :  </w:t>
            </w:r>
          </w:p>
          <w:p w:rsidR="00284B26" w:rsidRDefault="00381271" w:rsidP="00381271">
            <w:pPr>
              <w:numPr>
                <w:ilvl w:val="12"/>
                <w:numId w:val="0"/>
              </w:numPr>
              <w:spacing w:before="105" w:after="56"/>
              <w:rPr>
                <w:rFonts w:ascii="Arial" w:hAnsi="Arial" w:cs="Arial"/>
                <w:b/>
                <w:bCs/>
              </w:rPr>
            </w:pPr>
            <w:r>
              <w:rPr>
                <w:rFonts w:ascii="Arial" w:hAnsi="Arial" w:cs="Arial"/>
                <w:b/>
                <w:bCs/>
              </w:rPr>
              <w:t xml:space="preserve">1: </w:t>
            </w:r>
            <w:r w:rsidR="00284B26" w:rsidRPr="004C3AB7">
              <w:rPr>
                <w:rFonts w:ascii="Arial" w:hAnsi="Arial" w:cs="Arial"/>
                <w:b/>
                <w:bCs/>
              </w:rPr>
              <w:t>Introduction and Chapter One</w:t>
            </w:r>
          </w:p>
          <w:p w:rsidR="00EF7B65" w:rsidRDefault="00284B26" w:rsidP="00EF7B65">
            <w:pPr>
              <w:rPr>
                <w:rFonts w:ascii="Arial" w:hAnsi="Arial" w:cs="Arial"/>
                <w:b/>
                <w:bCs/>
              </w:rPr>
            </w:pPr>
            <w:r w:rsidRPr="004C3AB7">
              <w:rPr>
                <w:rFonts w:ascii="Arial" w:hAnsi="Arial" w:cs="Arial"/>
                <w:b/>
                <w:bCs/>
              </w:rPr>
              <w:t xml:space="preserve">2: </w:t>
            </w:r>
            <w:r w:rsidR="00EF7B65" w:rsidRPr="004C3AB7">
              <w:rPr>
                <w:rFonts w:ascii="Arial" w:hAnsi="Arial" w:cs="Arial"/>
                <w:b/>
                <w:bCs/>
              </w:rPr>
              <w:t xml:space="preserve">Biological Beginnings </w:t>
            </w:r>
          </w:p>
          <w:p w:rsidR="00284B26" w:rsidRPr="004C3AB7" w:rsidRDefault="00284B26" w:rsidP="00EF7B65">
            <w:pPr>
              <w:rPr>
                <w:rFonts w:ascii="Arial" w:hAnsi="Arial" w:cs="Arial"/>
                <w:b/>
                <w:bCs/>
              </w:rPr>
            </w:pP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284B26" w:rsidP="00564B2C">
            <w:pPr>
              <w:numPr>
                <w:ilvl w:val="12"/>
                <w:numId w:val="0"/>
              </w:numPr>
              <w:spacing w:before="105" w:after="56"/>
            </w:pPr>
            <w:r w:rsidRPr="004C3AB7">
              <w:t>1</w:t>
            </w:r>
            <w:r>
              <w:t>&amp; 2</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1D1237" w:rsidP="00564B2C">
            <w:pPr>
              <w:numPr>
                <w:ilvl w:val="12"/>
                <w:numId w:val="0"/>
              </w:numPr>
              <w:spacing w:before="105" w:after="56"/>
            </w:pPr>
            <w:r>
              <w:t>8-3</w:t>
            </w:r>
            <w:r w:rsidR="000F0418">
              <w:t>1</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Pr="004C3AB7" w:rsidRDefault="00EF7B65" w:rsidP="00EF7B65">
            <w:r>
              <w:rPr>
                <w:rFonts w:ascii="Arial" w:hAnsi="Arial" w:cs="Arial"/>
                <w:b/>
                <w:bCs/>
              </w:rPr>
              <w:t>3</w:t>
            </w:r>
            <w:r w:rsidR="00284B26" w:rsidRPr="004C3AB7">
              <w:rPr>
                <w:rFonts w:ascii="Arial" w:hAnsi="Arial" w:cs="Arial"/>
                <w:b/>
                <w:bCs/>
              </w:rPr>
              <w:t>: Prenatal Development and Birth</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284B26" w:rsidP="00EF7B65">
            <w:pPr>
              <w:numPr>
                <w:ilvl w:val="12"/>
                <w:numId w:val="0"/>
              </w:numPr>
              <w:spacing w:before="105" w:after="56"/>
            </w:pPr>
            <w:r w:rsidRPr="004C3AB7">
              <w:t xml:space="preserve"> 3</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284B26" w:rsidP="00564B2C">
            <w:pPr>
              <w:numPr>
                <w:ilvl w:val="12"/>
                <w:numId w:val="0"/>
              </w:numPr>
              <w:spacing w:before="105" w:after="56"/>
            </w:pPr>
            <w:r w:rsidRPr="004C3AB7">
              <w:t>9-</w:t>
            </w:r>
            <w:r w:rsidR="000F0418">
              <w:t>7</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Pr="004C3AB7" w:rsidRDefault="00EF7B65" w:rsidP="00564B2C">
            <w:pPr>
              <w:rPr>
                <w:rFonts w:ascii="Arial" w:hAnsi="Arial" w:cs="Arial"/>
                <w:b/>
                <w:bCs/>
              </w:rPr>
            </w:pPr>
            <w:r>
              <w:rPr>
                <w:rFonts w:ascii="Arial" w:hAnsi="Arial" w:cs="Arial"/>
                <w:b/>
                <w:bCs/>
              </w:rPr>
              <w:t>4</w:t>
            </w:r>
            <w:r w:rsidR="00284B26" w:rsidRPr="004C3AB7">
              <w:rPr>
                <w:rFonts w:ascii="Arial" w:hAnsi="Arial" w:cs="Arial"/>
                <w:b/>
                <w:bCs/>
              </w:rPr>
              <w:t>: Physical Development in Infancy</w:t>
            </w:r>
          </w:p>
          <w:p w:rsidR="00284B26" w:rsidRPr="004C3AB7" w:rsidRDefault="00EF7B65" w:rsidP="00564B2C">
            <w:pPr>
              <w:rPr>
                <w:rFonts w:ascii="Arial" w:hAnsi="Arial" w:cs="Arial"/>
                <w:b/>
                <w:bCs/>
              </w:rPr>
            </w:pPr>
            <w:r>
              <w:rPr>
                <w:rFonts w:ascii="Arial" w:hAnsi="Arial" w:cs="Arial"/>
                <w:b/>
                <w:bCs/>
              </w:rPr>
              <w:t>5</w:t>
            </w:r>
            <w:r w:rsidR="00284B26" w:rsidRPr="004C3AB7">
              <w:rPr>
                <w:rFonts w:ascii="Arial" w:hAnsi="Arial" w:cs="Arial"/>
                <w:b/>
                <w:bCs/>
              </w:rPr>
              <w:t>: Cognitive Development in Infancy</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EF7B65" w:rsidP="00EF7B65">
            <w:pPr>
              <w:numPr>
                <w:ilvl w:val="12"/>
                <w:numId w:val="0"/>
              </w:numPr>
              <w:spacing w:before="105" w:after="56"/>
            </w:pPr>
            <w:r>
              <w:t xml:space="preserve">4 &amp; </w:t>
            </w:r>
            <w:r w:rsidR="00284B26" w:rsidRPr="004C3AB7">
              <w:t xml:space="preserve">5 </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284B26" w:rsidP="000F0418">
            <w:pPr>
              <w:numPr>
                <w:ilvl w:val="12"/>
                <w:numId w:val="0"/>
              </w:numPr>
              <w:spacing w:before="105" w:after="56"/>
            </w:pPr>
            <w:r w:rsidRPr="004C3AB7">
              <w:t>9-</w:t>
            </w:r>
            <w:r>
              <w:t>1</w:t>
            </w:r>
            <w:r w:rsidR="000F0418">
              <w:t>4</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Pr="004C3AB7" w:rsidRDefault="00284B26" w:rsidP="00564B2C">
            <w:pPr>
              <w:rPr>
                <w:rFonts w:ascii="Arial" w:hAnsi="Arial" w:cs="Arial"/>
                <w:b/>
                <w:bCs/>
              </w:rPr>
            </w:pPr>
            <w:r w:rsidRPr="004C3AB7">
              <w:rPr>
                <w:rFonts w:ascii="Arial" w:hAnsi="Arial" w:cs="Arial"/>
                <w:b/>
                <w:bCs/>
              </w:rPr>
              <w:t xml:space="preserve"> </w:t>
            </w:r>
            <w:r w:rsidR="00EF7B65">
              <w:rPr>
                <w:rFonts w:ascii="Arial" w:hAnsi="Arial" w:cs="Arial"/>
                <w:b/>
                <w:bCs/>
              </w:rPr>
              <w:t>6</w:t>
            </w:r>
            <w:r w:rsidRPr="004C3AB7">
              <w:rPr>
                <w:rFonts w:ascii="Arial" w:hAnsi="Arial" w:cs="Arial"/>
                <w:b/>
                <w:bCs/>
              </w:rPr>
              <w:t xml:space="preserve">: </w:t>
            </w:r>
            <w:proofErr w:type="spellStart"/>
            <w:r w:rsidRPr="004C3AB7">
              <w:rPr>
                <w:rFonts w:ascii="Arial" w:hAnsi="Arial" w:cs="Arial"/>
                <w:b/>
                <w:bCs/>
              </w:rPr>
              <w:t>Socioemotional</w:t>
            </w:r>
            <w:proofErr w:type="spellEnd"/>
            <w:r w:rsidRPr="004C3AB7">
              <w:rPr>
                <w:rFonts w:ascii="Arial" w:hAnsi="Arial" w:cs="Arial"/>
                <w:b/>
                <w:bCs/>
              </w:rPr>
              <w:t xml:space="preserve"> Development in Infancy  </w:t>
            </w:r>
          </w:p>
          <w:p w:rsidR="00284B26" w:rsidRPr="004C3AB7" w:rsidRDefault="00EF7B65" w:rsidP="00564B2C">
            <w:pPr>
              <w:rPr>
                <w:rFonts w:ascii="Arial" w:hAnsi="Arial" w:cs="Arial"/>
                <w:b/>
                <w:bCs/>
              </w:rPr>
            </w:pPr>
            <w:r>
              <w:rPr>
                <w:rFonts w:ascii="Arial" w:hAnsi="Arial" w:cs="Arial"/>
                <w:b/>
                <w:bCs/>
              </w:rPr>
              <w:t>7</w:t>
            </w:r>
            <w:r w:rsidR="00284B26" w:rsidRPr="004C3AB7">
              <w:rPr>
                <w:rFonts w:ascii="Arial" w:hAnsi="Arial" w:cs="Arial"/>
                <w:b/>
                <w:bCs/>
              </w:rPr>
              <w:t>: Physical and Cognitive Development in Early Childhood</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EF7B65" w:rsidP="00EF7B65">
            <w:pPr>
              <w:numPr>
                <w:ilvl w:val="12"/>
                <w:numId w:val="0"/>
              </w:numPr>
              <w:spacing w:before="105" w:after="56"/>
            </w:pPr>
            <w:r>
              <w:t xml:space="preserve">6 &amp; </w:t>
            </w:r>
            <w:r w:rsidR="00284B26" w:rsidRPr="004C3AB7">
              <w:t xml:space="preserve">7 </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284B26" w:rsidP="00564B2C">
            <w:pPr>
              <w:numPr>
                <w:ilvl w:val="12"/>
                <w:numId w:val="0"/>
              </w:numPr>
              <w:spacing w:before="105" w:after="56"/>
            </w:pPr>
            <w:r w:rsidRPr="004C3AB7">
              <w:t>9-</w:t>
            </w:r>
            <w:r>
              <w:t>2</w:t>
            </w:r>
            <w:r w:rsidR="000F0418">
              <w:t>1</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Pr="004C3AB7" w:rsidRDefault="00EF7B65" w:rsidP="00564B2C">
            <w:pPr>
              <w:rPr>
                <w:rFonts w:ascii="Arial" w:hAnsi="Arial" w:cs="Arial"/>
                <w:b/>
                <w:bCs/>
              </w:rPr>
            </w:pPr>
            <w:r>
              <w:rPr>
                <w:rFonts w:ascii="Arial" w:hAnsi="Arial" w:cs="Arial"/>
                <w:b/>
                <w:bCs/>
              </w:rPr>
              <w:t>8</w:t>
            </w:r>
            <w:r w:rsidR="00284B26" w:rsidRPr="004C3AB7">
              <w:rPr>
                <w:rFonts w:ascii="Arial" w:hAnsi="Arial" w:cs="Arial"/>
                <w:b/>
                <w:bCs/>
              </w:rPr>
              <w:t xml:space="preserve">: </w:t>
            </w:r>
            <w:proofErr w:type="spellStart"/>
            <w:r w:rsidR="00284B26" w:rsidRPr="004C3AB7">
              <w:rPr>
                <w:rFonts w:ascii="Arial" w:hAnsi="Arial" w:cs="Arial"/>
                <w:b/>
                <w:bCs/>
              </w:rPr>
              <w:t>Socioemotional</w:t>
            </w:r>
            <w:proofErr w:type="spellEnd"/>
            <w:r w:rsidR="00284B26" w:rsidRPr="004C3AB7">
              <w:rPr>
                <w:rFonts w:ascii="Arial" w:hAnsi="Arial" w:cs="Arial"/>
                <w:b/>
                <w:bCs/>
              </w:rPr>
              <w:t xml:space="preserve"> Development in Early Childhood </w:t>
            </w:r>
          </w:p>
          <w:p w:rsidR="00284B26" w:rsidRPr="004C3AB7" w:rsidRDefault="00EF7B65" w:rsidP="00564B2C">
            <w:r>
              <w:rPr>
                <w:rFonts w:ascii="Arial" w:hAnsi="Arial" w:cs="Arial"/>
                <w:b/>
                <w:bCs/>
              </w:rPr>
              <w:t>9</w:t>
            </w:r>
            <w:r w:rsidR="00284B26" w:rsidRPr="004C3AB7">
              <w:rPr>
                <w:rFonts w:ascii="Arial" w:hAnsi="Arial" w:cs="Arial"/>
                <w:b/>
                <w:bCs/>
              </w:rPr>
              <w:t xml:space="preserve">: Physical and Cognitive Development in Middle and Late Childhood </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EF7B65" w:rsidP="00EF7B65">
            <w:pPr>
              <w:numPr>
                <w:ilvl w:val="12"/>
                <w:numId w:val="0"/>
              </w:numPr>
              <w:spacing w:before="105" w:after="56"/>
            </w:pPr>
            <w:r>
              <w:t xml:space="preserve">8 &amp; </w:t>
            </w:r>
            <w:r w:rsidR="00284B26" w:rsidRPr="004C3AB7">
              <w:t xml:space="preserve">9 </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284B26" w:rsidP="00564B2C">
            <w:pPr>
              <w:numPr>
                <w:ilvl w:val="12"/>
                <w:numId w:val="0"/>
              </w:numPr>
              <w:spacing w:before="105" w:after="56"/>
            </w:pPr>
            <w:r>
              <w:t>9-</w:t>
            </w:r>
            <w:r w:rsidR="001D1237">
              <w:t>2</w:t>
            </w:r>
            <w:r w:rsidR="000F0418">
              <w:t>8</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Default="00EF7B65" w:rsidP="00564B2C">
            <w:pPr>
              <w:numPr>
                <w:ilvl w:val="12"/>
                <w:numId w:val="0"/>
              </w:numPr>
              <w:spacing w:before="105" w:after="56"/>
            </w:pPr>
            <w:r>
              <w:t>10</w:t>
            </w:r>
            <w:r w:rsidR="00284B26" w:rsidRPr="004C3AB7">
              <w:t xml:space="preserve">. </w:t>
            </w:r>
            <w:proofErr w:type="spellStart"/>
            <w:r w:rsidR="00284B26" w:rsidRPr="004C3AB7">
              <w:t>Socioemotional</w:t>
            </w:r>
            <w:proofErr w:type="spellEnd"/>
            <w:r w:rsidR="00284B26" w:rsidRPr="004C3AB7">
              <w:t xml:space="preserve"> Development in Middle and Late Childhood</w:t>
            </w:r>
          </w:p>
          <w:p w:rsidR="001D1237" w:rsidRPr="004C3AB7" w:rsidRDefault="001D1237" w:rsidP="00564B2C">
            <w:pPr>
              <w:numPr>
                <w:ilvl w:val="12"/>
                <w:numId w:val="0"/>
              </w:numPr>
              <w:spacing w:before="105" w:after="56"/>
            </w:pPr>
            <w:r>
              <w:t xml:space="preserve">If you observe </w:t>
            </w:r>
            <w:r w:rsidRPr="005D1FE0">
              <w:rPr>
                <w:i/>
              </w:rPr>
              <w:t>Rosh Hashanah</w:t>
            </w:r>
            <w:r>
              <w:t xml:space="preserve"> contact Dr. Finn for accommodation.  </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284B26" w:rsidRPr="004C3AB7" w:rsidRDefault="00EF7B65" w:rsidP="00564B2C">
            <w:pPr>
              <w:numPr>
                <w:ilvl w:val="12"/>
                <w:numId w:val="0"/>
              </w:numPr>
              <w:spacing w:before="105" w:after="56"/>
            </w:pPr>
            <w:r>
              <w:t>10</w:t>
            </w:r>
          </w:p>
        </w:tc>
      </w:tr>
      <w:tr w:rsidR="00284B26"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284B26" w:rsidRPr="004C3AB7" w:rsidRDefault="00284B26" w:rsidP="001D1237">
            <w:pPr>
              <w:numPr>
                <w:ilvl w:val="12"/>
                <w:numId w:val="0"/>
              </w:numPr>
              <w:spacing w:before="105" w:after="56"/>
            </w:pPr>
            <w:r>
              <w:t>10-</w:t>
            </w:r>
            <w:r w:rsidR="000F0418">
              <w:t>5</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284B26" w:rsidRPr="004C3AB7" w:rsidRDefault="00EF7B65" w:rsidP="00564B2C">
            <w:pPr>
              <w:numPr>
                <w:ilvl w:val="12"/>
                <w:numId w:val="0"/>
              </w:numPr>
              <w:spacing w:before="105" w:after="56"/>
              <w:rPr>
                <w:rFonts w:ascii="Arial" w:hAnsi="Arial" w:cs="Arial"/>
                <w:b/>
                <w:bCs/>
              </w:rPr>
            </w:pPr>
            <w:r>
              <w:rPr>
                <w:rFonts w:ascii="Arial" w:hAnsi="Arial" w:cs="Arial"/>
                <w:b/>
                <w:bCs/>
              </w:rPr>
              <w:t>11</w:t>
            </w:r>
            <w:r w:rsidR="00284B26" w:rsidRPr="004C3AB7">
              <w:rPr>
                <w:rFonts w:ascii="Arial" w:hAnsi="Arial" w:cs="Arial"/>
                <w:b/>
                <w:bCs/>
              </w:rPr>
              <w:t xml:space="preserve">. Physical and Cognitive Development in Adolescence </w:t>
            </w:r>
          </w:p>
          <w:p w:rsidR="00284B26" w:rsidRPr="004C3AB7" w:rsidRDefault="00284B26" w:rsidP="005D1FE0">
            <w:pPr>
              <w:numPr>
                <w:ilvl w:val="12"/>
                <w:numId w:val="0"/>
              </w:numPr>
              <w:spacing w:before="105" w:after="56"/>
            </w:pP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0F0418" w:rsidRDefault="00EF7B65" w:rsidP="000F0418">
            <w:pPr>
              <w:numPr>
                <w:ilvl w:val="12"/>
                <w:numId w:val="0"/>
              </w:numPr>
              <w:spacing w:before="105" w:after="56"/>
            </w:pPr>
            <w:r>
              <w:t xml:space="preserve">11 </w:t>
            </w:r>
          </w:p>
          <w:p w:rsidR="00284B26" w:rsidRPr="004C3AB7" w:rsidRDefault="00284B26" w:rsidP="000F0418">
            <w:pPr>
              <w:numPr>
                <w:ilvl w:val="12"/>
                <w:numId w:val="0"/>
              </w:numPr>
              <w:spacing w:before="105" w:after="56"/>
            </w:pPr>
            <w:r w:rsidRPr="004C3AB7">
              <w:rPr>
                <w:b/>
                <w:bCs/>
              </w:rPr>
              <w:t>Observation Paper Due</w:t>
            </w:r>
          </w:p>
        </w:tc>
      </w:tr>
      <w:tr w:rsidR="000F0418" w:rsidRPr="004C3AB7" w:rsidTr="000F0418">
        <w:trPr>
          <w:cantSplit/>
        </w:trPr>
        <w:tc>
          <w:tcPr>
            <w:tcW w:w="1157" w:type="dxa"/>
            <w:tcBorders>
              <w:top w:val="single" w:sz="8" w:space="0" w:color="auto"/>
              <w:left w:val="single" w:sz="8" w:space="0" w:color="auto"/>
              <w:bottom w:val="nil"/>
              <w:right w:val="nil"/>
            </w:tcBorders>
            <w:shd w:val="clear" w:color="auto" w:fill="FFFFFF" w:themeFill="background1"/>
            <w:tcMar>
              <w:top w:w="0" w:type="dxa"/>
              <w:left w:w="105" w:type="dxa"/>
              <w:bottom w:w="0" w:type="dxa"/>
              <w:right w:w="105" w:type="dxa"/>
            </w:tcMar>
            <w:vAlign w:val="bottom"/>
          </w:tcPr>
          <w:p w:rsidR="000F0418" w:rsidRPr="004C3AB7" w:rsidRDefault="000F0418" w:rsidP="00564B2C">
            <w:pPr>
              <w:numPr>
                <w:ilvl w:val="12"/>
                <w:numId w:val="0"/>
              </w:numPr>
              <w:spacing w:before="105" w:after="56"/>
            </w:pPr>
            <w:r>
              <w:t>10-12</w:t>
            </w:r>
          </w:p>
          <w:p w:rsidR="000F0418" w:rsidRPr="004C3AB7" w:rsidRDefault="000F0418" w:rsidP="00564B2C">
            <w:pPr>
              <w:numPr>
                <w:ilvl w:val="12"/>
                <w:numId w:val="0"/>
              </w:numPr>
              <w:spacing w:before="105" w:after="56"/>
            </w:pPr>
          </w:p>
        </w:tc>
        <w:tc>
          <w:tcPr>
            <w:tcW w:w="6406" w:type="dxa"/>
            <w:tcBorders>
              <w:top w:val="single" w:sz="8" w:space="0" w:color="auto"/>
              <w:left w:val="single" w:sz="8" w:space="0" w:color="auto"/>
              <w:bottom w:val="nil"/>
              <w:right w:val="single" w:sz="8" w:space="0" w:color="auto"/>
            </w:tcBorders>
            <w:shd w:val="clear" w:color="auto" w:fill="FFFFFF" w:themeFill="background1"/>
            <w:tcMar>
              <w:top w:w="0" w:type="dxa"/>
              <w:left w:w="105" w:type="dxa"/>
              <w:bottom w:w="0" w:type="dxa"/>
              <w:right w:w="105" w:type="dxa"/>
            </w:tcMar>
          </w:tcPr>
          <w:p w:rsidR="000F0418" w:rsidRPr="004C3AB7" w:rsidRDefault="000F0418" w:rsidP="00932BF8">
            <w:pPr>
              <w:numPr>
                <w:ilvl w:val="12"/>
                <w:numId w:val="0"/>
              </w:numPr>
              <w:spacing w:before="105" w:after="56"/>
            </w:pPr>
            <w:r>
              <w:rPr>
                <w:rFonts w:ascii="Arial" w:hAnsi="Arial" w:cs="Arial"/>
                <w:b/>
                <w:bCs/>
              </w:rPr>
              <w:t>12</w:t>
            </w:r>
            <w:r w:rsidRPr="004C3AB7">
              <w:rPr>
                <w:rFonts w:ascii="Arial" w:hAnsi="Arial" w:cs="Arial"/>
                <w:b/>
                <w:bCs/>
              </w:rPr>
              <w:t xml:space="preserve">. </w:t>
            </w:r>
            <w:proofErr w:type="spellStart"/>
            <w:r w:rsidRPr="004C3AB7">
              <w:rPr>
                <w:rFonts w:ascii="Arial" w:hAnsi="Arial" w:cs="Arial"/>
                <w:b/>
                <w:bCs/>
              </w:rPr>
              <w:t>Socioemotional</w:t>
            </w:r>
            <w:proofErr w:type="spellEnd"/>
            <w:r w:rsidRPr="004C3AB7">
              <w:rPr>
                <w:rFonts w:ascii="Arial" w:hAnsi="Arial" w:cs="Arial"/>
                <w:b/>
                <w:bCs/>
              </w:rPr>
              <w:t xml:space="preserve"> Development in Adolescence</w:t>
            </w:r>
          </w:p>
          <w:p w:rsidR="000F0418" w:rsidRPr="004C3AB7" w:rsidRDefault="000F0418" w:rsidP="00932BF8">
            <w:pPr>
              <w:numPr>
                <w:ilvl w:val="12"/>
                <w:numId w:val="0"/>
              </w:numPr>
              <w:spacing w:before="105" w:after="56"/>
            </w:pPr>
          </w:p>
        </w:tc>
        <w:tc>
          <w:tcPr>
            <w:tcW w:w="1722" w:type="dxa"/>
            <w:tcBorders>
              <w:top w:val="single" w:sz="8" w:space="0" w:color="auto"/>
              <w:left w:val="nil"/>
              <w:bottom w:val="nil"/>
              <w:right w:val="single" w:sz="8" w:space="0" w:color="auto"/>
            </w:tcBorders>
            <w:shd w:val="clear" w:color="auto" w:fill="FFFFFF" w:themeFill="background1"/>
            <w:tcMar>
              <w:top w:w="0" w:type="dxa"/>
              <w:left w:w="105" w:type="dxa"/>
              <w:bottom w:w="0" w:type="dxa"/>
              <w:right w:w="105" w:type="dxa"/>
            </w:tcMar>
          </w:tcPr>
          <w:p w:rsidR="000F0418" w:rsidRPr="004C3AB7" w:rsidRDefault="000F0418" w:rsidP="00932BF8">
            <w:pPr>
              <w:numPr>
                <w:ilvl w:val="12"/>
                <w:numId w:val="0"/>
              </w:numPr>
              <w:spacing w:before="105" w:after="56"/>
            </w:pPr>
            <w:r>
              <w:t xml:space="preserve">12  </w:t>
            </w:r>
          </w:p>
        </w:tc>
      </w:tr>
      <w:tr w:rsidR="000F0418" w:rsidRPr="004C3AB7" w:rsidTr="00564B2C">
        <w:trPr>
          <w:cantSplit/>
        </w:trPr>
        <w:tc>
          <w:tcPr>
            <w:tcW w:w="1157" w:type="dxa"/>
            <w:tcBorders>
              <w:top w:val="single" w:sz="8" w:space="0" w:color="auto"/>
              <w:left w:val="single" w:sz="8" w:space="0" w:color="auto"/>
              <w:bottom w:val="nil"/>
              <w:right w:val="nil"/>
            </w:tcBorders>
            <w:tcMar>
              <w:top w:w="0" w:type="dxa"/>
              <w:left w:w="105" w:type="dxa"/>
              <w:bottom w:w="0" w:type="dxa"/>
              <w:right w:w="105" w:type="dxa"/>
            </w:tcMar>
            <w:vAlign w:val="bottom"/>
          </w:tcPr>
          <w:p w:rsidR="000F0418" w:rsidRPr="004C3AB7" w:rsidRDefault="000F0418" w:rsidP="00160CA6">
            <w:pPr>
              <w:numPr>
                <w:ilvl w:val="12"/>
                <w:numId w:val="0"/>
              </w:numPr>
              <w:spacing w:before="105" w:after="56"/>
            </w:pPr>
            <w:r w:rsidRPr="004C3AB7">
              <w:t>10-</w:t>
            </w:r>
            <w:r>
              <w:t>19</w:t>
            </w:r>
          </w:p>
        </w:tc>
        <w:tc>
          <w:tcPr>
            <w:tcW w:w="6406" w:type="dxa"/>
            <w:tcBorders>
              <w:top w:val="single" w:sz="8" w:space="0" w:color="auto"/>
              <w:left w:val="single" w:sz="8" w:space="0" w:color="auto"/>
              <w:bottom w:val="nil"/>
              <w:right w:val="single" w:sz="8" w:space="0" w:color="auto"/>
            </w:tcBorders>
            <w:tcMar>
              <w:top w:w="0" w:type="dxa"/>
              <w:left w:w="105" w:type="dxa"/>
              <w:bottom w:w="0" w:type="dxa"/>
              <w:right w:w="105" w:type="dxa"/>
            </w:tcMar>
          </w:tcPr>
          <w:p w:rsidR="000F0418" w:rsidRPr="004C3AB7" w:rsidRDefault="000F0418" w:rsidP="00932BF8">
            <w:pPr>
              <w:numPr>
                <w:ilvl w:val="12"/>
                <w:numId w:val="0"/>
              </w:numPr>
              <w:spacing w:before="105" w:after="56"/>
              <w:rPr>
                <w:rFonts w:ascii="Arial" w:hAnsi="Arial" w:cs="Arial"/>
                <w:b/>
                <w:bCs/>
              </w:rPr>
            </w:pPr>
            <w:r>
              <w:t> 13</w:t>
            </w:r>
            <w:r w:rsidRPr="004C3AB7">
              <w:t>.</w:t>
            </w:r>
            <w:r w:rsidRPr="004C3AB7">
              <w:rPr>
                <w:rFonts w:ascii="Arial" w:hAnsi="Arial" w:cs="Arial"/>
                <w:b/>
                <w:bCs/>
              </w:rPr>
              <w:t xml:space="preserve"> Physical and Cognitive Development in Early Adulthood</w:t>
            </w:r>
          </w:p>
          <w:p w:rsidR="000F0418" w:rsidRDefault="000F0418" w:rsidP="00932BF8">
            <w:pPr>
              <w:numPr>
                <w:ilvl w:val="12"/>
                <w:numId w:val="0"/>
              </w:numPr>
              <w:spacing w:before="105" w:after="56"/>
              <w:rPr>
                <w:rFonts w:ascii="Arial" w:hAnsi="Arial" w:cs="Arial"/>
                <w:b/>
                <w:bCs/>
              </w:rPr>
            </w:pPr>
            <w:r>
              <w:rPr>
                <w:rFonts w:ascii="Arial" w:hAnsi="Arial" w:cs="Arial"/>
                <w:b/>
                <w:bCs/>
              </w:rPr>
              <w:t>14</w:t>
            </w:r>
            <w:r w:rsidRPr="004C3AB7">
              <w:rPr>
                <w:rFonts w:ascii="Arial" w:hAnsi="Arial" w:cs="Arial"/>
                <w:b/>
                <w:bCs/>
              </w:rPr>
              <w:t xml:space="preserve">. </w:t>
            </w:r>
            <w:proofErr w:type="spellStart"/>
            <w:r w:rsidRPr="004C3AB7">
              <w:rPr>
                <w:rFonts w:ascii="Arial" w:hAnsi="Arial" w:cs="Arial"/>
                <w:b/>
                <w:bCs/>
              </w:rPr>
              <w:t>Socioemotional</w:t>
            </w:r>
            <w:proofErr w:type="spellEnd"/>
            <w:r w:rsidRPr="004C3AB7">
              <w:rPr>
                <w:rFonts w:ascii="Arial" w:hAnsi="Arial" w:cs="Arial"/>
                <w:b/>
                <w:bCs/>
              </w:rPr>
              <w:t xml:space="preserve"> Development in Early Adulthood</w:t>
            </w:r>
          </w:p>
          <w:p w:rsidR="000F0418" w:rsidRPr="004C3AB7" w:rsidRDefault="000F0418" w:rsidP="00932BF8">
            <w:pPr>
              <w:numPr>
                <w:ilvl w:val="12"/>
                <w:numId w:val="0"/>
              </w:numPr>
              <w:spacing w:before="105" w:after="56"/>
            </w:pPr>
            <w:r>
              <w:t xml:space="preserve"> </w:t>
            </w:r>
          </w:p>
        </w:tc>
        <w:tc>
          <w:tcPr>
            <w:tcW w:w="1722" w:type="dxa"/>
            <w:tcBorders>
              <w:top w:val="single" w:sz="8" w:space="0" w:color="auto"/>
              <w:left w:val="nil"/>
              <w:bottom w:val="nil"/>
              <w:right w:val="single" w:sz="8" w:space="0" w:color="auto"/>
            </w:tcBorders>
            <w:tcMar>
              <w:top w:w="0" w:type="dxa"/>
              <w:left w:w="105" w:type="dxa"/>
              <w:bottom w:w="0" w:type="dxa"/>
              <w:right w:w="105" w:type="dxa"/>
            </w:tcMar>
          </w:tcPr>
          <w:p w:rsidR="000F0418" w:rsidRPr="004C3AB7" w:rsidRDefault="000F0418" w:rsidP="00932BF8">
            <w:pPr>
              <w:numPr>
                <w:ilvl w:val="12"/>
                <w:numId w:val="0"/>
              </w:numPr>
              <w:spacing w:before="105" w:after="56"/>
              <w:rPr>
                <w:b/>
                <w:bCs/>
              </w:rPr>
            </w:pPr>
            <w:r>
              <w:rPr>
                <w:b/>
                <w:bCs/>
              </w:rPr>
              <w:t>13 &amp; 14</w:t>
            </w:r>
            <w:bookmarkStart w:id="0" w:name="_GoBack"/>
            <w:bookmarkEnd w:id="0"/>
          </w:p>
        </w:tc>
      </w:tr>
      <w:tr w:rsidR="000F0418" w:rsidRPr="004C3AB7" w:rsidTr="00564B2C">
        <w:trPr>
          <w:cantSplit/>
        </w:trPr>
        <w:tc>
          <w:tcPr>
            <w:tcW w:w="1157" w:type="dxa"/>
            <w:tcBorders>
              <w:top w:val="single" w:sz="8" w:space="0" w:color="auto"/>
              <w:left w:val="single" w:sz="8" w:space="0" w:color="auto"/>
              <w:bottom w:val="single" w:sz="8" w:space="0" w:color="auto"/>
              <w:right w:val="nil"/>
            </w:tcBorders>
            <w:tcMar>
              <w:top w:w="0" w:type="dxa"/>
              <w:left w:w="105" w:type="dxa"/>
              <w:bottom w:w="0" w:type="dxa"/>
              <w:right w:w="105" w:type="dxa"/>
            </w:tcMar>
            <w:vAlign w:val="bottom"/>
          </w:tcPr>
          <w:p w:rsidR="000F0418" w:rsidRPr="004C3AB7" w:rsidRDefault="000F0418" w:rsidP="00564B2C">
            <w:pPr>
              <w:numPr>
                <w:ilvl w:val="12"/>
                <w:numId w:val="0"/>
              </w:numPr>
              <w:spacing w:before="105" w:after="56"/>
            </w:pPr>
            <w:r w:rsidRPr="004C3AB7">
              <w:lastRenderedPageBreak/>
              <w:t>10-2</w:t>
            </w:r>
            <w:r>
              <w:t>6</w:t>
            </w:r>
          </w:p>
          <w:p w:rsidR="000F0418" w:rsidRPr="004C3AB7" w:rsidRDefault="000F0418" w:rsidP="00564B2C">
            <w:pPr>
              <w:numPr>
                <w:ilvl w:val="12"/>
                <w:numId w:val="0"/>
              </w:numPr>
              <w:spacing w:before="105" w:after="56"/>
            </w:pPr>
          </w:p>
        </w:tc>
        <w:tc>
          <w:tcPr>
            <w:tcW w:w="6406"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rsidR="000F0418" w:rsidRPr="004C3AB7" w:rsidRDefault="000F0418" w:rsidP="00932BF8">
            <w:pPr>
              <w:numPr>
                <w:ilvl w:val="12"/>
                <w:numId w:val="0"/>
              </w:numPr>
              <w:spacing w:before="105" w:after="56"/>
              <w:rPr>
                <w:rFonts w:ascii="Arial" w:hAnsi="Arial" w:cs="Arial"/>
                <w:b/>
                <w:bCs/>
              </w:rPr>
            </w:pPr>
            <w:r>
              <w:t>15</w:t>
            </w:r>
            <w:r w:rsidRPr="004C3AB7">
              <w:t xml:space="preserve">. </w:t>
            </w:r>
            <w:r w:rsidRPr="004C3AB7">
              <w:rPr>
                <w:rFonts w:ascii="Arial" w:hAnsi="Arial" w:cs="Arial"/>
                <w:b/>
                <w:bCs/>
              </w:rPr>
              <w:t>Physical and Cognitive Development in Middle  Adulthood</w:t>
            </w:r>
          </w:p>
          <w:p w:rsidR="000F0418" w:rsidRPr="004C3AB7" w:rsidRDefault="000F0418" w:rsidP="00932BF8">
            <w:pPr>
              <w:numPr>
                <w:ilvl w:val="12"/>
                <w:numId w:val="0"/>
              </w:numPr>
              <w:spacing w:before="105" w:after="56"/>
              <w:rPr>
                <w:rFonts w:ascii="Arial" w:hAnsi="Arial" w:cs="Arial"/>
                <w:b/>
                <w:bCs/>
              </w:rPr>
            </w:pPr>
            <w:r>
              <w:rPr>
                <w:rFonts w:ascii="Arial" w:hAnsi="Arial" w:cs="Arial"/>
                <w:b/>
                <w:bCs/>
              </w:rPr>
              <w:t>16</w:t>
            </w:r>
            <w:r w:rsidRPr="004C3AB7">
              <w:rPr>
                <w:rFonts w:ascii="Arial" w:hAnsi="Arial" w:cs="Arial"/>
                <w:b/>
                <w:bCs/>
              </w:rPr>
              <w:t xml:space="preserve">. </w:t>
            </w:r>
            <w:proofErr w:type="spellStart"/>
            <w:r w:rsidRPr="004C3AB7">
              <w:rPr>
                <w:rFonts w:ascii="Arial" w:hAnsi="Arial" w:cs="Arial"/>
                <w:b/>
                <w:bCs/>
              </w:rPr>
              <w:t>Socioemotional</w:t>
            </w:r>
            <w:proofErr w:type="spellEnd"/>
            <w:r w:rsidRPr="004C3AB7">
              <w:rPr>
                <w:rFonts w:ascii="Arial" w:hAnsi="Arial" w:cs="Arial"/>
                <w:b/>
                <w:bCs/>
              </w:rPr>
              <w:t xml:space="preserve"> Development in Middle Adulthood</w:t>
            </w:r>
          </w:p>
          <w:p w:rsidR="000F0418" w:rsidRPr="00BE7857" w:rsidRDefault="000F0418" w:rsidP="00932BF8">
            <w:pPr>
              <w:numPr>
                <w:ilvl w:val="12"/>
                <w:numId w:val="0"/>
              </w:numPr>
              <w:spacing w:before="105" w:after="56"/>
            </w:pPr>
          </w:p>
        </w:tc>
        <w:tc>
          <w:tcPr>
            <w:tcW w:w="1722" w:type="dxa"/>
            <w:tcBorders>
              <w:top w:val="single" w:sz="8" w:space="0" w:color="auto"/>
              <w:left w:val="nil"/>
              <w:bottom w:val="single" w:sz="8" w:space="0" w:color="auto"/>
              <w:right w:val="single" w:sz="8" w:space="0" w:color="auto"/>
            </w:tcBorders>
            <w:tcMar>
              <w:top w:w="0" w:type="dxa"/>
              <w:left w:w="105" w:type="dxa"/>
              <w:bottom w:w="0" w:type="dxa"/>
              <w:right w:w="105" w:type="dxa"/>
            </w:tcMar>
          </w:tcPr>
          <w:p w:rsidR="000F0418" w:rsidRDefault="000F0418" w:rsidP="00932BF8"/>
          <w:p w:rsidR="000F0418" w:rsidRDefault="000F0418" w:rsidP="00932BF8">
            <w:pPr>
              <w:rPr>
                <w:b/>
                <w:bCs/>
              </w:rPr>
            </w:pPr>
            <w:r>
              <w:rPr>
                <w:b/>
                <w:bCs/>
              </w:rPr>
              <w:t xml:space="preserve">15 &amp; </w:t>
            </w:r>
            <w:r w:rsidRPr="004C3AB7">
              <w:rPr>
                <w:b/>
                <w:bCs/>
              </w:rPr>
              <w:t>16</w:t>
            </w:r>
          </w:p>
          <w:p w:rsidR="000F0418" w:rsidRPr="000F0418" w:rsidRDefault="000F0418" w:rsidP="000F0418">
            <w:pPr>
              <w:numPr>
                <w:ilvl w:val="12"/>
                <w:numId w:val="0"/>
              </w:numPr>
              <w:spacing w:before="105" w:after="56"/>
              <w:rPr>
                <w:b/>
                <w:bCs/>
              </w:rPr>
            </w:pPr>
            <w:r>
              <w:rPr>
                <w:b/>
                <w:bCs/>
              </w:rPr>
              <w:t>Review of Literature Paper Due</w:t>
            </w:r>
          </w:p>
          <w:p w:rsidR="000F0418" w:rsidRDefault="000F0418" w:rsidP="00932BF8"/>
        </w:tc>
      </w:tr>
      <w:tr w:rsidR="000F0418" w:rsidRPr="004C3AB7" w:rsidTr="000F0418">
        <w:trPr>
          <w:cantSplit/>
          <w:trHeight w:val="1213"/>
        </w:trPr>
        <w:tc>
          <w:tcPr>
            <w:tcW w:w="1157" w:type="dxa"/>
            <w:tcBorders>
              <w:top w:val="nil"/>
              <w:left w:val="single" w:sz="8" w:space="0" w:color="auto"/>
              <w:bottom w:val="single" w:sz="8" w:space="0" w:color="auto"/>
              <w:right w:val="nil"/>
            </w:tcBorders>
            <w:shd w:val="clear" w:color="auto" w:fill="DBE5F1" w:themeFill="accent1" w:themeFillTint="33"/>
            <w:tcMar>
              <w:top w:w="0" w:type="dxa"/>
              <w:left w:w="105" w:type="dxa"/>
              <w:bottom w:w="0" w:type="dxa"/>
              <w:right w:w="105" w:type="dxa"/>
            </w:tcMar>
            <w:vAlign w:val="bottom"/>
          </w:tcPr>
          <w:p w:rsidR="000F0418" w:rsidRPr="004C3AB7" w:rsidRDefault="000F0418" w:rsidP="00564B2C">
            <w:pPr>
              <w:numPr>
                <w:ilvl w:val="12"/>
                <w:numId w:val="0"/>
              </w:numPr>
              <w:spacing w:before="105" w:after="56"/>
            </w:pPr>
            <w:r>
              <w:t>11-2</w:t>
            </w:r>
          </w:p>
          <w:p w:rsidR="000F0418" w:rsidRPr="004C3AB7" w:rsidRDefault="000F0418" w:rsidP="00564B2C">
            <w:pPr>
              <w:numPr>
                <w:ilvl w:val="12"/>
                <w:numId w:val="0"/>
              </w:numPr>
              <w:spacing w:before="105" w:after="56"/>
              <w:rPr>
                <w:b/>
              </w:rPr>
            </w:pPr>
          </w:p>
        </w:tc>
        <w:tc>
          <w:tcPr>
            <w:tcW w:w="6406" w:type="dxa"/>
            <w:tcBorders>
              <w:top w:val="nil"/>
              <w:left w:val="single" w:sz="8" w:space="0" w:color="auto"/>
              <w:bottom w:val="single" w:sz="8" w:space="0" w:color="auto"/>
              <w:right w:val="single" w:sz="8" w:space="0" w:color="auto"/>
            </w:tcBorders>
            <w:shd w:val="clear" w:color="auto" w:fill="DBE5F1" w:themeFill="accent1" w:themeFillTint="33"/>
            <w:tcMar>
              <w:top w:w="0" w:type="dxa"/>
              <w:left w:w="105" w:type="dxa"/>
              <w:bottom w:w="0" w:type="dxa"/>
              <w:right w:w="105" w:type="dxa"/>
            </w:tcMar>
          </w:tcPr>
          <w:p w:rsidR="000F0418" w:rsidRPr="004C3AB7" w:rsidRDefault="000F0418" w:rsidP="00932BF8">
            <w:pPr>
              <w:numPr>
                <w:ilvl w:val="12"/>
                <w:numId w:val="0"/>
              </w:numPr>
              <w:spacing w:before="105" w:after="56"/>
              <w:rPr>
                <w:rFonts w:ascii="Arial" w:hAnsi="Arial" w:cs="Arial"/>
                <w:b/>
                <w:bCs/>
              </w:rPr>
            </w:pPr>
            <w:r>
              <w:t>17</w:t>
            </w:r>
            <w:r w:rsidRPr="004C3AB7">
              <w:t xml:space="preserve">. </w:t>
            </w:r>
            <w:r w:rsidRPr="004C3AB7">
              <w:rPr>
                <w:rFonts w:ascii="Arial" w:hAnsi="Arial" w:cs="Arial"/>
                <w:b/>
                <w:bCs/>
              </w:rPr>
              <w:t>Physical Development in Late  Adulthood</w:t>
            </w:r>
          </w:p>
          <w:p w:rsidR="000F0418" w:rsidRDefault="000F0418" w:rsidP="00932BF8">
            <w:pPr>
              <w:numPr>
                <w:ilvl w:val="12"/>
                <w:numId w:val="0"/>
              </w:numPr>
              <w:spacing w:before="105" w:after="56"/>
              <w:rPr>
                <w:rFonts w:ascii="Arial" w:hAnsi="Arial" w:cs="Arial"/>
                <w:b/>
                <w:bCs/>
              </w:rPr>
            </w:pPr>
            <w:r>
              <w:rPr>
                <w:rFonts w:ascii="Arial" w:hAnsi="Arial" w:cs="Arial"/>
                <w:b/>
                <w:bCs/>
              </w:rPr>
              <w:t>18</w:t>
            </w:r>
            <w:r w:rsidRPr="004C3AB7">
              <w:rPr>
                <w:rFonts w:ascii="Arial" w:hAnsi="Arial" w:cs="Arial"/>
                <w:b/>
                <w:bCs/>
              </w:rPr>
              <w:t xml:space="preserve">. Cognitive Development in Late  Adulthood </w:t>
            </w:r>
          </w:p>
          <w:p w:rsidR="000F0418" w:rsidRPr="004C3AB7" w:rsidRDefault="000F0418" w:rsidP="00932BF8">
            <w:pPr>
              <w:numPr>
                <w:ilvl w:val="12"/>
                <w:numId w:val="0"/>
              </w:numPr>
              <w:spacing w:before="105" w:after="56"/>
            </w:pPr>
            <w:r w:rsidRPr="00BE7857">
              <w:t>Online meeting</w:t>
            </w:r>
          </w:p>
        </w:tc>
        <w:tc>
          <w:tcPr>
            <w:tcW w:w="1722" w:type="dxa"/>
            <w:tcBorders>
              <w:top w:val="nil"/>
              <w:left w:val="nil"/>
              <w:bottom w:val="single" w:sz="8" w:space="0" w:color="auto"/>
              <w:right w:val="single" w:sz="8" w:space="0" w:color="auto"/>
            </w:tcBorders>
            <w:shd w:val="clear" w:color="auto" w:fill="DBE5F1" w:themeFill="accent1" w:themeFillTint="33"/>
            <w:tcMar>
              <w:top w:w="0" w:type="dxa"/>
              <w:left w:w="105" w:type="dxa"/>
              <w:bottom w:w="0" w:type="dxa"/>
              <w:right w:w="105" w:type="dxa"/>
            </w:tcMar>
          </w:tcPr>
          <w:p w:rsidR="000F0418" w:rsidRDefault="000F0418" w:rsidP="00932BF8">
            <w:pPr>
              <w:numPr>
                <w:ilvl w:val="12"/>
                <w:numId w:val="0"/>
              </w:numPr>
              <w:spacing w:before="105" w:after="56"/>
            </w:pPr>
            <w:r>
              <w:t xml:space="preserve">17 &amp; </w:t>
            </w:r>
            <w:r w:rsidRPr="004C3AB7">
              <w:t xml:space="preserve">18 </w:t>
            </w:r>
          </w:p>
          <w:p w:rsidR="000F0418" w:rsidRPr="004C3AB7" w:rsidRDefault="000F0418" w:rsidP="00932BF8">
            <w:pPr>
              <w:numPr>
                <w:ilvl w:val="12"/>
                <w:numId w:val="0"/>
              </w:numPr>
              <w:spacing w:before="105" w:after="56"/>
              <w:rPr>
                <w:b/>
                <w:bCs/>
              </w:rPr>
            </w:pPr>
            <w:r w:rsidRPr="00BE7857">
              <w:t>FSCA Annual Meeting</w:t>
            </w:r>
          </w:p>
        </w:tc>
      </w:tr>
      <w:tr w:rsidR="000F0418" w:rsidRPr="004C3AB7" w:rsidTr="00564B2C">
        <w:trPr>
          <w:cantSplit/>
        </w:trPr>
        <w:tc>
          <w:tcPr>
            <w:tcW w:w="1157" w:type="dxa"/>
            <w:tcBorders>
              <w:top w:val="nil"/>
              <w:left w:val="single" w:sz="8" w:space="0" w:color="auto"/>
              <w:bottom w:val="single" w:sz="8" w:space="0" w:color="auto"/>
              <w:right w:val="nil"/>
            </w:tcBorders>
            <w:tcMar>
              <w:top w:w="0" w:type="dxa"/>
              <w:left w:w="105" w:type="dxa"/>
              <w:bottom w:w="0" w:type="dxa"/>
              <w:right w:w="105" w:type="dxa"/>
            </w:tcMar>
            <w:vAlign w:val="bottom"/>
          </w:tcPr>
          <w:p w:rsidR="000F0418" w:rsidRPr="004C3AB7" w:rsidRDefault="000F0418" w:rsidP="001D1237">
            <w:pPr>
              <w:numPr>
                <w:ilvl w:val="12"/>
                <w:numId w:val="0"/>
              </w:numPr>
              <w:spacing w:before="105" w:after="56"/>
            </w:pPr>
            <w:r w:rsidRPr="004C3AB7">
              <w:t>11-</w:t>
            </w:r>
            <w:r>
              <w:t>0</w:t>
            </w:r>
            <w:r w:rsidR="00EC2715">
              <w:t>9</w:t>
            </w:r>
          </w:p>
        </w:tc>
        <w:tc>
          <w:tcPr>
            <w:tcW w:w="6406" w:type="dxa"/>
            <w:tcBorders>
              <w:top w:val="nil"/>
              <w:left w:val="single" w:sz="8" w:space="0" w:color="auto"/>
              <w:bottom w:val="single" w:sz="8" w:space="0" w:color="auto"/>
              <w:right w:val="single" w:sz="8" w:space="0" w:color="auto"/>
            </w:tcBorders>
            <w:tcMar>
              <w:top w:w="0" w:type="dxa"/>
              <w:left w:w="105" w:type="dxa"/>
              <w:bottom w:w="0" w:type="dxa"/>
              <w:right w:w="105" w:type="dxa"/>
            </w:tcMar>
          </w:tcPr>
          <w:p w:rsidR="000F0418" w:rsidRDefault="000F0418" w:rsidP="00932BF8">
            <w:pPr>
              <w:numPr>
                <w:ilvl w:val="12"/>
                <w:numId w:val="0"/>
              </w:numPr>
              <w:spacing w:before="105" w:after="56"/>
              <w:rPr>
                <w:rFonts w:ascii="Arial" w:hAnsi="Arial" w:cs="Arial"/>
                <w:b/>
                <w:bCs/>
              </w:rPr>
            </w:pPr>
            <w:r>
              <w:rPr>
                <w:rFonts w:ascii="Arial" w:hAnsi="Arial" w:cs="Arial"/>
                <w:b/>
                <w:bCs/>
              </w:rPr>
              <w:t>19</w:t>
            </w:r>
            <w:r w:rsidRPr="004C3AB7">
              <w:rPr>
                <w:rFonts w:ascii="Arial" w:hAnsi="Arial" w:cs="Arial"/>
                <w:b/>
                <w:bCs/>
              </w:rPr>
              <w:t xml:space="preserve">. </w:t>
            </w:r>
            <w:proofErr w:type="spellStart"/>
            <w:r w:rsidRPr="004C3AB7">
              <w:rPr>
                <w:rFonts w:ascii="Arial" w:hAnsi="Arial" w:cs="Arial"/>
                <w:b/>
                <w:bCs/>
              </w:rPr>
              <w:t>Socioemotional</w:t>
            </w:r>
            <w:proofErr w:type="spellEnd"/>
            <w:r w:rsidRPr="004C3AB7">
              <w:rPr>
                <w:rFonts w:ascii="Arial" w:hAnsi="Arial" w:cs="Arial"/>
                <w:b/>
                <w:bCs/>
              </w:rPr>
              <w:t xml:space="preserve"> Development in Late Adulthood</w:t>
            </w:r>
          </w:p>
          <w:p w:rsidR="000F0418" w:rsidRPr="004C3AB7" w:rsidRDefault="000F0418" w:rsidP="00932BF8">
            <w:pPr>
              <w:numPr>
                <w:ilvl w:val="12"/>
                <w:numId w:val="0"/>
              </w:numPr>
              <w:spacing w:before="105" w:after="56"/>
            </w:pPr>
            <w:r>
              <w:rPr>
                <w:rFonts w:ascii="Arial" w:hAnsi="Arial" w:cs="Arial"/>
                <w:b/>
                <w:bCs/>
              </w:rPr>
              <w:t>20</w:t>
            </w:r>
            <w:r w:rsidRPr="004C3AB7">
              <w:rPr>
                <w:rFonts w:ascii="Arial" w:hAnsi="Arial" w:cs="Arial"/>
                <w:b/>
                <w:bCs/>
              </w:rPr>
              <w:t>. Death and Grieving</w:t>
            </w:r>
          </w:p>
        </w:tc>
        <w:tc>
          <w:tcPr>
            <w:tcW w:w="1722" w:type="dxa"/>
            <w:tcBorders>
              <w:top w:val="nil"/>
              <w:left w:val="nil"/>
              <w:bottom w:val="single" w:sz="8" w:space="0" w:color="auto"/>
              <w:right w:val="single" w:sz="8" w:space="0" w:color="auto"/>
            </w:tcBorders>
            <w:tcMar>
              <w:top w:w="0" w:type="dxa"/>
              <w:left w:w="105" w:type="dxa"/>
              <w:bottom w:w="0" w:type="dxa"/>
              <w:right w:w="105" w:type="dxa"/>
            </w:tcMar>
          </w:tcPr>
          <w:p w:rsidR="000F0418" w:rsidRPr="004C3AB7" w:rsidRDefault="000F0418" w:rsidP="00932BF8">
            <w:pPr>
              <w:numPr>
                <w:ilvl w:val="12"/>
                <w:numId w:val="0"/>
              </w:numPr>
              <w:spacing w:before="105" w:after="56"/>
            </w:pPr>
            <w:r>
              <w:t xml:space="preserve">19 &amp; </w:t>
            </w:r>
            <w:r w:rsidRPr="004C3AB7">
              <w:t xml:space="preserve">20 </w:t>
            </w:r>
          </w:p>
        </w:tc>
      </w:tr>
      <w:tr w:rsidR="000F0418" w:rsidRPr="004C3AB7" w:rsidTr="00564B2C">
        <w:trPr>
          <w:cantSplit/>
        </w:trPr>
        <w:tc>
          <w:tcPr>
            <w:tcW w:w="1157" w:type="dxa"/>
            <w:tcBorders>
              <w:top w:val="nil"/>
              <w:left w:val="single" w:sz="8" w:space="0" w:color="auto"/>
              <w:bottom w:val="single" w:sz="8" w:space="0" w:color="auto"/>
              <w:right w:val="nil"/>
            </w:tcBorders>
            <w:tcMar>
              <w:top w:w="0" w:type="dxa"/>
              <w:left w:w="105" w:type="dxa"/>
              <w:bottom w:w="0" w:type="dxa"/>
              <w:right w:w="105" w:type="dxa"/>
            </w:tcMar>
            <w:vAlign w:val="bottom"/>
          </w:tcPr>
          <w:p w:rsidR="000F0418" w:rsidRPr="004C3AB7" w:rsidRDefault="000F0418" w:rsidP="001D1237">
            <w:pPr>
              <w:numPr>
                <w:ilvl w:val="12"/>
                <w:numId w:val="0"/>
              </w:numPr>
              <w:spacing w:before="105" w:after="56"/>
            </w:pPr>
            <w:r>
              <w:t>11-1</w:t>
            </w:r>
            <w:r w:rsidR="00EC2715">
              <w:t>6</w:t>
            </w:r>
          </w:p>
        </w:tc>
        <w:tc>
          <w:tcPr>
            <w:tcW w:w="6406" w:type="dxa"/>
            <w:tcBorders>
              <w:top w:val="nil"/>
              <w:left w:val="single" w:sz="8" w:space="0" w:color="auto"/>
              <w:bottom w:val="single" w:sz="8" w:space="0" w:color="auto"/>
              <w:right w:val="single" w:sz="8" w:space="0" w:color="auto"/>
            </w:tcBorders>
            <w:tcMar>
              <w:top w:w="0" w:type="dxa"/>
              <w:left w:w="105" w:type="dxa"/>
              <w:bottom w:w="0" w:type="dxa"/>
              <w:right w:w="105" w:type="dxa"/>
            </w:tcMar>
          </w:tcPr>
          <w:p w:rsidR="000F0418" w:rsidRPr="004C3AB7" w:rsidRDefault="000F0418" w:rsidP="00932BF8">
            <w:pPr>
              <w:numPr>
                <w:ilvl w:val="12"/>
                <w:numId w:val="0"/>
              </w:numPr>
              <w:spacing w:before="105" w:after="56"/>
            </w:pPr>
            <w:r w:rsidRPr="004C3AB7">
              <w:t xml:space="preserve">Poster Presentations  </w:t>
            </w:r>
          </w:p>
        </w:tc>
        <w:tc>
          <w:tcPr>
            <w:tcW w:w="1722" w:type="dxa"/>
            <w:tcBorders>
              <w:top w:val="nil"/>
              <w:left w:val="nil"/>
              <w:bottom w:val="single" w:sz="8" w:space="0" w:color="auto"/>
              <w:right w:val="single" w:sz="8" w:space="0" w:color="auto"/>
            </w:tcBorders>
            <w:tcMar>
              <w:top w:w="0" w:type="dxa"/>
              <w:left w:w="105" w:type="dxa"/>
              <w:bottom w:w="0" w:type="dxa"/>
              <w:right w:w="105" w:type="dxa"/>
            </w:tcMar>
          </w:tcPr>
          <w:p w:rsidR="000F0418" w:rsidRPr="004C3AB7" w:rsidRDefault="000F0418" w:rsidP="00932BF8">
            <w:pPr>
              <w:numPr>
                <w:ilvl w:val="12"/>
                <w:numId w:val="0"/>
              </w:numPr>
              <w:spacing w:before="105" w:after="56"/>
              <w:rPr>
                <w:b/>
                <w:bCs/>
              </w:rPr>
            </w:pPr>
            <w:r w:rsidRPr="004C3AB7">
              <w:rPr>
                <w:b/>
                <w:bCs/>
              </w:rPr>
              <w:t>Presentations</w:t>
            </w:r>
          </w:p>
        </w:tc>
      </w:tr>
      <w:tr w:rsidR="000F0418" w:rsidRPr="004C3AB7" w:rsidTr="000F0418">
        <w:trPr>
          <w:cantSplit/>
        </w:trPr>
        <w:tc>
          <w:tcPr>
            <w:tcW w:w="1157" w:type="dxa"/>
            <w:tcBorders>
              <w:top w:val="nil"/>
              <w:left w:val="single" w:sz="8" w:space="0" w:color="auto"/>
              <w:bottom w:val="single" w:sz="8" w:space="0" w:color="auto"/>
              <w:right w:val="nil"/>
            </w:tcBorders>
            <w:shd w:val="clear" w:color="auto" w:fill="DAEEF3" w:themeFill="accent5" w:themeFillTint="33"/>
            <w:tcMar>
              <w:top w:w="0" w:type="dxa"/>
              <w:left w:w="105" w:type="dxa"/>
              <w:bottom w:w="0" w:type="dxa"/>
              <w:right w:w="105" w:type="dxa"/>
            </w:tcMar>
            <w:vAlign w:val="bottom"/>
          </w:tcPr>
          <w:p w:rsidR="000F0418" w:rsidRPr="004C3AB7" w:rsidRDefault="000F0418" w:rsidP="000F0418">
            <w:pPr>
              <w:numPr>
                <w:ilvl w:val="12"/>
                <w:numId w:val="0"/>
              </w:numPr>
              <w:spacing w:before="105" w:after="56"/>
            </w:pPr>
            <w:r w:rsidRPr="004C3AB7">
              <w:t>11-2</w:t>
            </w:r>
            <w:r>
              <w:t>3</w:t>
            </w:r>
          </w:p>
        </w:tc>
        <w:tc>
          <w:tcPr>
            <w:tcW w:w="6406" w:type="dxa"/>
            <w:tcBorders>
              <w:top w:val="nil"/>
              <w:left w:val="single" w:sz="8" w:space="0" w:color="auto"/>
              <w:bottom w:val="single" w:sz="8" w:space="0" w:color="auto"/>
              <w:right w:val="single" w:sz="8" w:space="0" w:color="auto"/>
            </w:tcBorders>
            <w:shd w:val="clear" w:color="auto" w:fill="DAEEF3" w:themeFill="accent5" w:themeFillTint="33"/>
            <w:tcMar>
              <w:top w:w="0" w:type="dxa"/>
              <w:left w:w="105" w:type="dxa"/>
              <w:bottom w:w="0" w:type="dxa"/>
              <w:right w:w="105" w:type="dxa"/>
            </w:tcMar>
          </w:tcPr>
          <w:p w:rsidR="000F0418" w:rsidRPr="004C3AB7" w:rsidRDefault="000F0418" w:rsidP="000F0418">
            <w:pPr>
              <w:numPr>
                <w:ilvl w:val="12"/>
                <w:numId w:val="0"/>
              </w:numPr>
              <w:spacing w:before="105" w:after="56"/>
            </w:pPr>
            <w:r>
              <w:t>Thanksgiving Holiday  No Class</w:t>
            </w:r>
          </w:p>
        </w:tc>
        <w:tc>
          <w:tcPr>
            <w:tcW w:w="1722" w:type="dxa"/>
            <w:tcBorders>
              <w:top w:val="nil"/>
              <w:left w:val="nil"/>
              <w:bottom w:val="single" w:sz="8" w:space="0" w:color="auto"/>
              <w:right w:val="single" w:sz="8" w:space="0" w:color="auto"/>
            </w:tcBorders>
            <w:shd w:val="clear" w:color="auto" w:fill="DAEEF3" w:themeFill="accent5" w:themeFillTint="33"/>
            <w:tcMar>
              <w:top w:w="0" w:type="dxa"/>
              <w:left w:w="105" w:type="dxa"/>
              <w:bottom w:w="0" w:type="dxa"/>
              <w:right w:w="105" w:type="dxa"/>
            </w:tcMar>
          </w:tcPr>
          <w:p w:rsidR="000F0418" w:rsidRPr="004C3AB7" w:rsidRDefault="000F0418" w:rsidP="00932BF8">
            <w:pPr>
              <w:numPr>
                <w:ilvl w:val="12"/>
                <w:numId w:val="0"/>
              </w:numPr>
              <w:spacing w:before="105" w:after="56"/>
              <w:rPr>
                <w:b/>
                <w:bCs/>
              </w:rPr>
            </w:pPr>
            <w:r>
              <w:rPr>
                <w:b/>
                <w:bCs/>
              </w:rPr>
              <w:t xml:space="preserve">No Class </w:t>
            </w:r>
          </w:p>
        </w:tc>
      </w:tr>
      <w:tr w:rsidR="000F0418" w:rsidRPr="004C3AB7" w:rsidTr="00564B2C">
        <w:trPr>
          <w:cantSplit/>
        </w:trPr>
        <w:tc>
          <w:tcPr>
            <w:tcW w:w="1157" w:type="dxa"/>
            <w:tcBorders>
              <w:top w:val="nil"/>
              <w:left w:val="single" w:sz="8" w:space="0" w:color="auto"/>
              <w:bottom w:val="single" w:sz="8" w:space="0" w:color="auto"/>
              <w:right w:val="nil"/>
            </w:tcBorders>
            <w:tcMar>
              <w:top w:w="0" w:type="dxa"/>
              <w:left w:w="105" w:type="dxa"/>
              <w:bottom w:w="0" w:type="dxa"/>
              <w:right w:w="105" w:type="dxa"/>
            </w:tcMar>
            <w:vAlign w:val="bottom"/>
          </w:tcPr>
          <w:p w:rsidR="000F0418" w:rsidRPr="004C3AB7" w:rsidRDefault="000F0418" w:rsidP="00C25D94">
            <w:pPr>
              <w:numPr>
                <w:ilvl w:val="12"/>
                <w:numId w:val="0"/>
              </w:numPr>
              <w:spacing w:before="105" w:after="56"/>
            </w:pPr>
            <w:r>
              <w:t>11-</w:t>
            </w:r>
            <w:r w:rsidR="00EC2715">
              <w:t>30</w:t>
            </w:r>
          </w:p>
        </w:tc>
        <w:tc>
          <w:tcPr>
            <w:tcW w:w="6406" w:type="dxa"/>
            <w:tcBorders>
              <w:top w:val="nil"/>
              <w:left w:val="single" w:sz="8" w:space="0" w:color="auto"/>
              <w:bottom w:val="single" w:sz="8" w:space="0" w:color="auto"/>
              <w:right w:val="single" w:sz="8" w:space="0" w:color="auto"/>
            </w:tcBorders>
            <w:tcMar>
              <w:top w:w="0" w:type="dxa"/>
              <w:left w:w="105" w:type="dxa"/>
              <w:bottom w:w="0" w:type="dxa"/>
              <w:right w:w="105" w:type="dxa"/>
            </w:tcMar>
          </w:tcPr>
          <w:p w:rsidR="000F0418" w:rsidRPr="004C3AB7" w:rsidRDefault="000F0418" w:rsidP="00932BF8">
            <w:pPr>
              <w:numPr>
                <w:ilvl w:val="12"/>
                <w:numId w:val="0"/>
              </w:numPr>
              <w:spacing w:before="105" w:after="56"/>
            </w:pPr>
            <w:r w:rsidRPr="004C3AB7">
              <w:t>Final Exam</w:t>
            </w:r>
          </w:p>
        </w:tc>
        <w:tc>
          <w:tcPr>
            <w:tcW w:w="1722" w:type="dxa"/>
            <w:tcBorders>
              <w:top w:val="nil"/>
              <w:left w:val="nil"/>
              <w:bottom w:val="single" w:sz="8" w:space="0" w:color="auto"/>
              <w:right w:val="single" w:sz="8" w:space="0" w:color="auto"/>
            </w:tcBorders>
            <w:tcMar>
              <w:top w:w="0" w:type="dxa"/>
              <w:left w:w="105" w:type="dxa"/>
              <w:bottom w:w="0" w:type="dxa"/>
              <w:right w:w="105" w:type="dxa"/>
            </w:tcMar>
          </w:tcPr>
          <w:p w:rsidR="000F0418" w:rsidRPr="004C3AB7" w:rsidRDefault="000F0418" w:rsidP="00932BF8">
            <w:pPr>
              <w:numPr>
                <w:ilvl w:val="12"/>
                <w:numId w:val="0"/>
              </w:numPr>
              <w:spacing w:before="105" w:after="56"/>
              <w:rPr>
                <w:b/>
                <w:bCs/>
              </w:rPr>
            </w:pPr>
            <w:r>
              <w:rPr>
                <w:b/>
                <w:bCs/>
              </w:rPr>
              <w:t>Final Due</w:t>
            </w:r>
          </w:p>
        </w:tc>
      </w:tr>
      <w:tr w:rsidR="000F0418" w:rsidRPr="004C3AB7" w:rsidTr="005D1FE0">
        <w:trPr>
          <w:cantSplit/>
        </w:trPr>
        <w:tc>
          <w:tcPr>
            <w:tcW w:w="1157" w:type="dxa"/>
            <w:tcBorders>
              <w:top w:val="nil"/>
              <w:left w:val="single" w:sz="8" w:space="0" w:color="auto"/>
              <w:bottom w:val="single" w:sz="8" w:space="0" w:color="auto"/>
              <w:right w:val="nil"/>
            </w:tcBorders>
            <w:shd w:val="clear" w:color="auto" w:fill="DBE5F1" w:themeFill="accent1" w:themeFillTint="33"/>
            <w:tcMar>
              <w:top w:w="0" w:type="dxa"/>
              <w:left w:w="105" w:type="dxa"/>
              <w:bottom w:w="0" w:type="dxa"/>
              <w:right w:w="105" w:type="dxa"/>
            </w:tcMar>
            <w:vAlign w:val="bottom"/>
          </w:tcPr>
          <w:p w:rsidR="000F0418" w:rsidRDefault="000F0418" w:rsidP="00932BF8">
            <w:pPr>
              <w:numPr>
                <w:ilvl w:val="12"/>
                <w:numId w:val="0"/>
              </w:numPr>
              <w:spacing w:before="105" w:after="56"/>
            </w:pPr>
            <w:r w:rsidRPr="004C3AB7">
              <w:t>12-</w:t>
            </w:r>
            <w:r w:rsidR="00EC2715">
              <w:t>7</w:t>
            </w:r>
          </w:p>
          <w:p w:rsidR="000F0418" w:rsidRPr="004C3AB7" w:rsidRDefault="000F0418" w:rsidP="00932BF8">
            <w:pPr>
              <w:numPr>
                <w:ilvl w:val="12"/>
                <w:numId w:val="0"/>
              </w:numPr>
              <w:spacing w:before="105" w:after="56"/>
            </w:pPr>
          </w:p>
        </w:tc>
        <w:tc>
          <w:tcPr>
            <w:tcW w:w="6406" w:type="dxa"/>
            <w:tcBorders>
              <w:top w:val="nil"/>
              <w:left w:val="single" w:sz="8" w:space="0" w:color="auto"/>
              <w:bottom w:val="single" w:sz="8" w:space="0" w:color="auto"/>
              <w:right w:val="single" w:sz="8" w:space="0" w:color="auto"/>
            </w:tcBorders>
            <w:shd w:val="clear" w:color="auto" w:fill="DBE5F1" w:themeFill="accent1" w:themeFillTint="33"/>
            <w:tcMar>
              <w:top w:w="0" w:type="dxa"/>
              <w:left w:w="105" w:type="dxa"/>
              <w:bottom w:w="0" w:type="dxa"/>
              <w:right w:w="105" w:type="dxa"/>
            </w:tcMar>
          </w:tcPr>
          <w:p w:rsidR="000F0418" w:rsidRPr="004C3AB7" w:rsidRDefault="000F0418" w:rsidP="00932BF8">
            <w:pPr>
              <w:numPr>
                <w:ilvl w:val="12"/>
                <w:numId w:val="0"/>
              </w:numPr>
              <w:spacing w:before="105" w:after="56"/>
            </w:pPr>
            <w:r>
              <w:t>Reading  Day No Classes</w:t>
            </w:r>
          </w:p>
        </w:tc>
        <w:tc>
          <w:tcPr>
            <w:tcW w:w="1722" w:type="dxa"/>
            <w:tcBorders>
              <w:top w:val="nil"/>
              <w:left w:val="nil"/>
              <w:bottom w:val="single" w:sz="8" w:space="0" w:color="auto"/>
              <w:right w:val="single" w:sz="8" w:space="0" w:color="auto"/>
            </w:tcBorders>
            <w:shd w:val="clear" w:color="auto" w:fill="DBE5F1" w:themeFill="accent1" w:themeFillTint="33"/>
            <w:tcMar>
              <w:top w:w="0" w:type="dxa"/>
              <w:left w:w="105" w:type="dxa"/>
              <w:bottom w:w="0" w:type="dxa"/>
              <w:right w:w="105" w:type="dxa"/>
            </w:tcMar>
            <w:vAlign w:val="bottom"/>
          </w:tcPr>
          <w:p w:rsidR="000F0418" w:rsidRPr="004C3AB7" w:rsidRDefault="000F0418" w:rsidP="00C25D94">
            <w:pPr>
              <w:numPr>
                <w:ilvl w:val="12"/>
                <w:numId w:val="0"/>
              </w:numPr>
              <w:spacing w:before="105" w:after="56"/>
            </w:pPr>
            <w:r>
              <w:t>No Class</w:t>
            </w:r>
          </w:p>
        </w:tc>
      </w:tr>
    </w:tbl>
    <w:p w:rsidR="00413255" w:rsidRPr="000E1653" w:rsidRDefault="00413255" w:rsidP="00413255">
      <w:pPr>
        <w:ind w:left="720" w:hanging="720"/>
        <w:rPr>
          <w:sz w:val="24"/>
          <w:szCs w:val="24"/>
        </w:rPr>
      </w:pPr>
      <w:r w:rsidRPr="000E1653">
        <w:rPr>
          <w:b/>
          <w:bCs/>
          <w:sz w:val="24"/>
          <w:szCs w:val="24"/>
        </w:rPr>
        <w:t xml:space="preserve">                                    </w:t>
      </w:r>
      <w:r w:rsidRPr="000E1653">
        <w:t xml:space="preserve">                                                                                    </w:t>
      </w:r>
    </w:p>
    <w:p w:rsidR="00413255" w:rsidRPr="000E1653" w:rsidRDefault="00413255" w:rsidP="00413255">
      <w:pPr>
        <w:pStyle w:val="BodyTextIndent2"/>
        <w:ind w:left="0"/>
        <w:rPr>
          <w:b/>
          <w:bCs/>
        </w:rPr>
      </w:pPr>
      <w:r w:rsidRPr="000E1653">
        <w:t xml:space="preserve">                                                            </w:t>
      </w:r>
      <w:r w:rsidRPr="000E1653">
        <w:rPr>
          <w:b/>
          <w:bCs/>
        </w:rPr>
        <w:t>CLASS POLICIES</w:t>
      </w:r>
    </w:p>
    <w:p w:rsidR="00420AFC" w:rsidRPr="004E1C23" w:rsidRDefault="00420AFC" w:rsidP="00413255">
      <w:pPr>
        <w:pStyle w:val="BodyTextIndent2"/>
        <w:ind w:left="0"/>
      </w:pPr>
    </w:p>
    <w:p w:rsidR="00420AFC" w:rsidRPr="004E1C23" w:rsidRDefault="00420AFC" w:rsidP="00420AFC">
      <w:pPr>
        <w:rPr>
          <w:sz w:val="24"/>
          <w:szCs w:val="24"/>
        </w:rPr>
      </w:pPr>
      <w:r w:rsidRPr="004E1C23">
        <w:rPr>
          <w:bCs/>
          <w:sz w:val="24"/>
          <w:szCs w:val="24"/>
        </w:rPr>
        <w:t xml:space="preserve"> Attendance Policy</w:t>
      </w:r>
      <w:r w:rsidR="004E1C23" w:rsidRPr="004E1C23">
        <w:rPr>
          <w:bCs/>
          <w:sz w:val="24"/>
          <w:szCs w:val="24"/>
        </w:rPr>
        <w:t>:</w:t>
      </w:r>
    </w:p>
    <w:p w:rsidR="00420AFC" w:rsidRPr="004E1C23" w:rsidRDefault="00420AFC" w:rsidP="004E1C23">
      <w:pPr>
        <w:rPr>
          <w:sz w:val="24"/>
          <w:szCs w:val="24"/>
        </w:rPr>
      </w:pPr>
      <w:r w:rsidRPr="004E1C23">
        <w:rPr>
          <w:sz w:val="24"/>
          <w:szCs w:val="24"/>
        </w:rPr>
        <w:t xml:space="preserve"> Attendance and participation in class are expected.   Excessive absences </w:t>
      </w:r>
      <w:r w:rsidR="00381271">
        <w:rPr>
          <w:sz w:val="24"/>
          <w:szCs w:val="24"/>
        </w:rPr>
        <w:t xml:space="preserve">an failure to contribute to group discussions </w:t>
      </w:r>
      <w:r w:rsidRPr="004E1C23">
        <w:rPr>
          <w:sz w:val="24"/>
          <w:szCs w:val="24"/>
        </w:rPr>
        <w:t>will adversely affect the final grade for the course. Candidates are responsible</w:t>
      </w:r>
      <w:r w:rsidR="004E1C23" w:rsidRPr="004E1C23">
        <w:rPr>
          <w:sz w:val="24"/>
          <w:szCs w:val="24"/>
        </w:rPr>
        <w:t xml:space="preserve"> </w:t>
      </w:r>
      <w:r w:rsidRPr="004E1C23">
        <w:rPr>
          <w:sz w:val="24"/>
          <w:szCs w:val="24"/>
        </w:rPr>
        <w:t>for all material covered when absent.</w:t>
      </w:r>
    </w:p>
    <w:p w:rsidR="004E1C23" w:rsidRPr="004E1C23" w:rsidRDefault="004E1C23" w:rsidP="004E1C23">
      <w:pPr>
        <w:rPr>
          <w:sz w:val="24"/>
          <w:szCs w:val="24"/>
        </w:rPr>
      </w:pPr>
    </w:p>
    <w:p w:rsidR="004E1C23" w:rsidRPr="004E1C23" w:rsidRDefault="004E1C23" w:rsidP="004E1C23">
      <w:pPr>
        <w:rPr>
          <w:sz w:val="24"/>
          <w:szCs w:val="24"/>
        </w:rPr>
      </w:pPr>
      <w:r w:rsidRPr="004E1C23">
        <w:rPr>
          <w:sz w:val="24"/>
          <w:szCs w:val="24"/>
        </w:rPr>
        <w:t>Class Participation:</w:t>
      </w:r>
    </w:p>
    <w:p w:rsidR="00413255" w:rsidRPr="004E1C23" w:rsidRDefault="00413255" w:rsidP="00413255">
      <w:pPr>
        <w:pStyle w:val="BodyTextIndent2"/>
        <w:ind w:left="0"/>
      </w:pPr>
      <w:r w:rsidRPr="004E1C23">
        <w:t>As a part of this classroom community of learners, please be prepared to participate and share your thoughts, feelings and questions related to the assigned readings.</w:t>
      </w:r>
      <w:r w:rsidR="00420AFC" w:rsidRPr="004E1C23">
        <w:t xml:space="preserve"> All interactions are expected to be conducted with a respect for diversity and with professionalism. </w:t>
      </w:r>
    </w:p>
    <w:p w:rsidR="00420AFC" w:rsidRPr="004E1C23" w:rsidRDefault="00420AFC" w:rsidP="00420AFC">
      <w:pPr>
        <w:pStyle w:val="NormalWeb"/>
        <w:rPr>
          <w:rFonts w:ascii="Times New Roman" w:hAnsi="Times New Roman" w:cs="Times New Roman"/>
          <w:color w:val="000000"/>
        </w:rPr>
      </w:pPr>
      <w:r w:rsidRPr="004E1C23">
        <w:rPr>
          <w:rFonts w:ascii="Times New Roman" w:hAnsi="Times New Roman" w:cs="Times New Roman"/>
          <w:color w:val="000000"/>
        </w:rPr>
        <w:t>Incomplete (I) Grade:</w:t>
      </w:r>
    </w:p>
    <w:p w:rsidR="00420AFC" w:rsidRPr="000E1653" w:rsidRDefault="00420AFC" w:rsidP="00420AFC">
      <w:pPr>
        <w:pStyle w:val="NormalWeb"/>
        <w:rPr>
          <w:rFonts w:ascii="Times New Roman" w:hAnsi="Times New Roman" w:cs="Times New Roman"/>
          <w:color w:val="000000"/>
        </w:rPr>
      </w:pPr>
      <w:r w:rsidRPr="000E1653">
        <w:rPr>
          <w:rFonts w:ascii="Times New Roman" w:hAnsi="Times New Roman" w:cs="Times New Roman"/>
          <w:color w:val="000000"/>
        </w:rPr>
        <w:t>“A student who is passing a course but who has not completed all of the required coursework by the end of the term may, with the permission of the instructor, be assigned a grade of I. A grade of I is not computed in a student’s GPA.</w:t>
      </w:r>
    </w:p>
    <w:p w:rsidR="00420AFC" w:rsidRPr="000E1653" w:rsidRDefault="00420AFC" w:rsidP="00420AFC">
      <w:pPr>
        <w:pStyle w:val="NormalWeb"/>
        <w:rPr>
          <w:rFonts w:ascii="Times New Roman" w:hAnsi="Times New Roman" w:cs="Times New Roman"/>
          <w:color w:val="000000"/>
        </w:rPr>
      </w:pPr>
      <w:r w:rsidRPr="000E1653">
        <w:rPr>
          <w:rFonts w:ascii="Times New Roman" w:hAnsi="Times New Roman" w:cs="Times New Roman"/>
          <w:color w:val="000000"/>
        </w:rPr>
        <w:t>“An incomplete grade cannot be assigned to a course if the student fails to attend the course, drops the course after the drop/add period, or withdraws from the university. A student who registers for a course but fails to meet the course requirements, without officially dropping the course, will receive a grade of F in the course.</w:t>
      </w:r>
    </w:p>
    <w:p w:rsidR="00420AFC" w:rsidRDefault="00420AFC" w:rsidP="00420AFC">
      <w:pPr>
        <w:pStyle w:val="NormalWeb"/>
        <w:rPr>
          <w:rFonts w:ascii="Times New Roman" w:hAnsi="Times New Roman" w:cs="Times New Roman"/>
          <w:color w:val="000000"/>
        </w:rPr>
      </w:pPr>
      <w:r w:rsidRPr="000E1653">
        <w:rPr>
          <w:rFonts w:ascii="Times New Roman" w:hAnsi="Times New Roman" w:cs="Times New Roman"/>
          <w:color w:val="000000"/>
        </w:rPr>
        <w:t xml:space="preserve">“To initiate consideration for a grade of I, a student must contact the instructor before grades are reported. The decision to award a grade of I is solely the decision of the instructor. Should a professor decide to assign the grade, both the student and the professor must complete and retain a copy of an Incomplete Grade Agreement Form. The maximum amount of time to complete </w:t>
      </w:r>
      <w:r w:rsidRPr="000E1653">
        <w:rPr>
          <w:rFonts w:ascii="Times New Roman" w:hAnsi="Times New Roman" w:cs="Times New Roman"/>
          <w:color w:val="000000"/>
        </w:rPr>
        <w:lastRenderedPageBreak/>
        <w:t>coursework to remove a grade of I is one year from the ending date of the semester for which the grade was assigned or graduation, whichever comes first; however, instructors may restrict the amount of time given to the student to complete the coursework. After one year, a grade of I will be changed to an F if the instructor has reported no grade. A student may not re-register for a course in which he or she currently has an incomplete (I) grade.”</w:t>
      </w:r>
    </w:p>
    <w:p w:rsidR="00420AFC" w:rsidRDefault="00420AFC" w:rsidP="00420AFC">
      <w:pPr>
        <w:pStyle w:val="NormalWeb"/>
        <w:rPr>
          <w:rFonts w:ascii="Times New Roman" w:hAnsi="Times New Roman" w:cs="Times New Roman"/>
          <w:color w:val="000000"/>
        </w:rPr>
      </w:pPr>
      <w:r>
        <w:rPr>
          <w:rFonts w:ascii="Times New Roman" w:hAnsi="Times New Roman" w:cs="Times New Roman"/>
          <w:color w:val="000000"/>
        </w:rPr>
        <w:t>Academic Honesty</w:t>
      </w:r>
    </w:p>
    <w:p w:rsidR="00420AFC" w:rsidRPr="000E1653" w:rsidRDefault="00420AFC" w:rsidP="00420AFC">
      <w:pPr>
        <w:pStyle w:val="NormalWeb"/>
        <w:rPr>
          <w:rFonts w:ascii="Times New Roman" w:hAnsi="Times New Roman" w:cs="Times New Roman"/>
          <w:color w:val="000000"/>
        </w:rPr>
      </w:pPr>
      <w:r>
        <w:rPr>
          <w:rFonts w:ascii="Times New Roman" w:hAnsi="Times New Roman" w:cs="Times New Roman"/>
          <w:color w:val="000000"/>
        </w:rPr>
        <w:t xml:space="preserve">Students who are found to have demonstrated </w:t>
      </w:r>
      <w:r w:rsidR="004E1C23">
        <w:rPr>
          <w:rFonts w:ascii="Times New Roman" w:hAnsi="Times New Roman" w:cs="Times New Roman"/>
          <w:color w:val="000000"/>
        </w:rPr>
        <w:t>academically</w:t>
      </w:r>
      <w:r>
        <w:rPr>
          <w:rFonts w:ascii="Times New Roman" w:hAnsi="Times New Roman" w:cs="Times New Roman"/>
          <w:color w:val="000000"/>
        </w:rPr>
        <w:t xml:space="preserve"> d</w:t>
      </w:r>
      <w:r w:rsidR="009E1AF4">
        <w:rPr>
          <w:rFonts w:ascii="Times New Roman" w:hAnsi="Times New Roman" w:cs="Times New Roman"/>
          <w:color w:val="000000"/>
        </w:rPr>
        <w:t xml:space="preserve">ishonest behavior will receive 0 points failing the assignment </w:t>
      </w:r>
      <w:r>
        <w:rPr>
          <w:rFonts w:ascii="Times New Roman" w:hAnsi="Times New Roman" w:cs="Times New Roman"/>
          <w:color w:val="000000"/>
        </w:rPr>
        <w:t xml:space="preserve">and may receive an F for their final grade. </w:t>
      </w:r>
      <w:r w:rsidR="004E1C23">
        <w:rPr>
          <w:rFonts w:ascii="Times New Roman" w:hAnsi="Times New Roman" w:cs="Times New Roman"/>
          <w:color w:val="000000"/>
        </w:rPr>
        <w:t>If it is a group assignment, all members of the group; will receive an F unless they can demonstrate that they had no participation in, or awareness of the dishonest behavior. See University policy below.</w:t>
      </w:r>
    </w:p>
    <w:p w:rsidR="00413255" w:rsidRPr="000E1653" w:rsidRDefault="00413255" w:rsidP="00413255">
      <w:pPr>
        <w:pStyle w:val="BodyTextIndent2"/>
        <w:ind w:left="0"/>
        <w:jc w:val="center"/>
        <w:rPr>
          <w:smallCaps/>
        </w:rPr>
      </w:pPr>
      <w:r w:rsidRPr="000E1653">
        <w:rPr>
          <w:smallCaps/>
        </w:rPr>
        <w:t>Format for Written Assignments</w:t>
      </w:r>
    </w:p>
    <w:p w:rsidR="00413255" w:rsidRPr="000E1653" w:rsidRDefault="00413255" w:rsidP="00413255">
      <w:pPr>
        <w:pStyle w:val="BodyTextIndent2"/>
        <w:ind w:left="0"/>
      </w:pPr>
      <w:r w:rsidRPr="000E1653">
        <w:t>All Assignments must be printed from a word processor in APA format. Your name must appear and all multi-page documents must be stapled. Papers are due on the date published in the syllabus unless changed by the professor. There will be reduction of points for late papers. All papers are due at the beginning of class on the assigned date.</w:t>
      </w:r>
      <w:r w:rsidR="009E1AF4">
        <w:t xml:space="preserve"> Please submit to the course drop box (Turn-it-in.com) and present a written copy on the due date. </w:t>
      </w:r>
    </w:p>
    <w:p w:rsidR="00413255" w:rsidRPr="000E1653" w:rsidRDefault="00413255" w:rsidP="00413255">
      <w:pPr>
        <w:rPr>
          <w:b/>
          <w:bCs/>
          <w:color w:val="008000"/>
          <w:sz w:val="24"/>
          <w:szCs w:val="24"/>
        </w:rPr>
      </w:pPr>
    </w:p>
    <w:p w:rsidR="004E1C23" w:rsidRDefault="004E1C23" w:rsidP="00413255">
      <w:pPr>
        <w:rPr>
          <w:b/>
          <w:bCs/>
          <w:color w:val="008000"/>
          <w:sz w:val="24"/>
          <w:szCs w:val="24"/>
        </w:rPr>
      </w:pPr>
    </w:p>
    <w:p w:rsidR="004E1C23" w:rsidRDefault="004E1C23" w:rsidP="00413255">
      <w:pPr>
        <w:rPr>
          <w:b/>
          <w:bCs/>
          <w:color w:val="008000"/>
          <w:sz w:val="24"/>
          <w:szCs w:val="24"/>
        </w:rPr>
      </w:pPr>
    </w:p>
    <w:p w:rsidR="00413255" w:rsidRDefault="00413255" w:rsidP="00413255">
      <w:pPr>
        <w:rPr>
          <w:color w:val="008000"/>
          <w:sz w:val="24"/>
          <w:szCs w:val="24"/>
        </w:rPr>
      </w:pPr>
      <w:r w:rsidRPr="000E1653">
        <w:rPr>
          <w:b/>
          <w:bCs/>
          <w:color w:val="008000"/>
          <w:sz w:val="24"/>
          <w:szCs w:val="24"/>
        </w:rPr>
        <w:t>University Statements:</w:t>
      </w:r>
      <w:r w:rsidRPr="000E1653">
        <w:rPr>
          <w:color w:val="008000"/>
          <w:sz w:val="24"/>
          <w:szCs w:val="24"/>
        </w:rPr>
        <w:t xml:space="preserve"> </w:t>
      </w:r>
    </w:p>
    <w:p w:rsidR="00420AFC" w:rsidRPr="000E1653" w:rsidRDefault="00420AFC" w:rsidP="00413255">
      <w:pPr>
        <w:rPr>
          <w:color w:val="000000"/>
          <w:sz w:val="24"/>
          <w:szCs w:val="24"/>
        </w:rPr>
      </w:pP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 xml:space="preserve">Academic Behavior Standards and Academic Dishonesty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rPr>
        <w:t xml:space="preserve">All students are expected to demonstrate honesty in their academic pursuits. The university policies regarding issues of honesty can be found in the FGCU Student Guidebook under the </w:t>
      </w:r>
      <w:r w:rsidRPr="00420AFC">
        <w:rPr>
          <w:rFonts w:ascii="Times New Roman" w:hAnsi="Times New Roman" w:cs="Times New Roman"/>
          <w:b/>
          <w:bCs/>
          <w:i/>
          <w:iCs/>
        </w:rPr>
        <w:t xml:space="preserve">Student Code of Conduct </w:t>
      </w:r>
      <w:r w:rsidRPr="00420AFC">
        <w:rPr>
          <w:rFonts w:ascii="Times New Roman" w:hAnsi="Times New Roman" w:cs="Times New Roman"/>
        </w:rPr>
        <w:t xml:space="preserve">and </w:t>
      </w:r>
      <w:r w:rsidRPr="00420AFC">
        <w:rPr>
          <w:rFonts w:ascii="Times New Roman" w:hAnsi="Times New Roman" w:cs="Times New Roman"/>
          <w:b/>
          <w:bCs/>
          <w:i/>
          <w:iCs/>
        </w:rPr>
        <w:t xml:space="preserve">Policies and Procedures </w:t>
      </w:r>
      <w:r w:rsidRPr="00420AFC">
        <w:rPr>
          <w:rFonts w:ascii="Times New Roman" w:hAnsi="Times New Roman" w:cs="Times New Roman"/>
        </w:rPr>
        <w:t xml:space="preserve">sections. All students are expected to study this document which outlines their responsibilities and consequences for violations of the policy. The FGCU Student Guidebook is available online at </w:t>
      </w:r>
      <w:r w:rsidRPr="00420AFC">
        <w:rPr>
          <w:rFonts w:ascii="Times New Roman" w:hAnsi="Times New Roman" w:cs="Times New Roman"/>
          <w:u w:val="single"/>
        </w:rPr>
        <w:t xml:space="preserve">http://studentservices.fgcu.edu/judicialaffairs/new.html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 xml:space="preserve">Disability Accommodations Services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w:t>
      </w:r>
      <w:r w:rsidRPr="00420AFC">
        <w:rPr>
          <w:rFonts w:cs="Times New Roman"/>
        </w:rPr>
        <w:t>‐</w:t>
      </w:r>
      <w:r w:rsidRPr="00420AFC">
        <w:rPr>
          <w:rFonts w:ascii="Times New Roman" w:hAnsi="Times New Roman" w:cs="Times New Roman"/>
        </w:rPr>
        <w:t>590</w:t>
      </w:r>
      <w:r w:rsidRPr="00420AFC">
        <w:rPr>
          <w:rFonts w:cs="Times New Roman"/>
        </w:rPr>
        <w:t>‐</w:t>
      </w:r>
      <w:r w:rsidRPr="00420AFC">
        <w:rPr>
          <w:rFonts w:ascii="Times New Roman" w:hAnsi="Times New Roman" w:cs="Times New Roman"/>
        </w:rPr>
        <w:t>7956 or TTY 239</w:t>
      </w:r>
      <w:r w:rsidRPr="00420AFC">
        <w:rPr>
          <w:rFonts w:cs="Times New Roman"/>
        </w:rPr>
        <w:t>‐</w:t>
      </w:r>
      <w:r w:rsidRPr="00420AFC">
        <w:rPr>
          <w:rFonts w:ascii="Times New Roman" w:hAnsi="Times New Roman" w:cs="Times New Roman"/>
        </w:rPr>
        <w:t>590</w:t>
      </w:r>
      <w:r w:rsidRPr="00420AFC">
        <w:rPr>
          <w:rFonts w:cs="Times New Roman"/>
        </w:rPr>
        <w:t>‐</w:t>
      </w:r>
      <w:r w:rsidRPr="00420AFC">
        <w:rPr>
          <w:rFonts w:ascii="Times New Roman" w:hAnsi="Times New Roman" w:cs="Times New Roman"/>
        </w:rPr>
        <w:t xml:space="preserve">7930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 xml:space="preserve">Student Observance of Religious Holidays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w:t>
      </w:r>
      <w:r w:rsidRPr="00420AFC">
        <w:rPr>
          <w:rFonts w:ascii="Times New Roman" w:hAnsi="Times New Roman" w:cs="Times New Roman"/>
        </w:rPr>
        <w:lastRenderedPageBreak/>
        <w:t xml:space="preserve">from class for a religious observance is not required to provide a second party certification of the reason for the absence.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 xml:space="preserve">Resources for Faculty General Education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rPr>
        <w:t xml:space="preserve">Information on General Education program requirements is available online at </w:t>
      </w:r>
      <w:r w:rsidRPr="00420AFC">
        <w:rPr>
          <w:rFonts w:ascii="Times New Roman" w:hAnsi="Times New Roman" w:cs="Times New Roman"/>
          <w:u w:val="single"/>
        </w:rPr>
        <w:t xml:space="preserve">http://www.fgcu.edu/General_Education/index.html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Service</w:t>
      </w:r>
      <w:r w:rsidRPr="00420AFC">
        <w:rPr>
          <w:rFonts w:cs="Times New Roman"/>
          <w:b/>
          <w:bCs/>
        </w:rPr>
        <w:t>‐</w:t>
      </w:r>
      <w:r w:rsidRPr="00420AFC">
        <w:rPr>
          <w:rFonts w:ascii="Times New Roman" w:hAnsi="Times New Roman" w:cs="Times New Roman"/>
          <w:b/>
          <w:bCs/>
        </w:rPr>
        <w:t xml:space="preserve">Learning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rPr>
        <w:t>Information on integrating service</w:t>
      </w:r>
      <w:r w:rsidRPr="00420AFC">
        <w:rPr>
          <w:rFonts w:cs="Times New Roman"/>
        </w:rPr>
        <w:t>‐</w:t>
      </w:r>
      <w:r w:rsidRPr="00420AFC">
        <w:rPr>
          <w:rFonts w:ascii="Times New Roman" w:hAnsi="Times New Roman" w:cs="Times New Roman"/>
        </w:rPr>
        <w:t xml:space="preserve">learning into the course and course syllabus is available online at </w:t>
      </w:r>
      <w:r w:rsidRPr="00420AFC">
        <w:rPr>
          <w:rFonts w:ascii="Times New Roman" w:hAnsi="Times New Roman" w:cs="Times New Roman"/>
          <w:u w:val="single"/>
        </w:rPr>
        <w:t xml:space="preserve">http://www.fgcu.edu/Connect/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Distance</w:t>
      </w:r>
      <w:r w:rsidRPr="00420AFC">
        <w:rPr>
          <w:rFonts w:cs="Times New Roman"/>
          <w:b/>
          <w:bCs/>
        </w:rPr>
        <w:t>‐</w:t>
      </w:r>
      <w:r w:rsidRPr="00420AFC">
        <w:rPr>
          <w:rFonts w:ascii="Times New Roman" w:hAnsi="Times New Roman" w:cs="Times New Roman"/>
          <w:b/>
          <w:bCs/>
        </w:rPr>
        <w:t xml:space="preserve">Learning </w:t>
      </w:r>
    </w:p>
    <w:p w:rsidR="00420AFC" w:rsidRPr="00420AFC" w:rsidRDefault="009E1AF4" w:rsidP="00420AFC">
      <w:pPr>
        <w:pStyle w:val="Default"/>
        <w:rPr>
          <w:rFonts w:ascii="Times New Roman" w:hAnsi="Times New Roman" w:cs="Times New Roman"/>
        </w:rPr>
      </w:pPr>
      <w:r>
        <w:rPr>
          <w:rFonts w:ascii="Times New Roman" w:hAnsi="Times New Roman" w:cs="Times New Roman"/>
        </w:rPr>
        <w:t>I</w:t>
      </w:r>
      <w:r w:rsidR="00420AFC" w:rsidRPr="00420AFC">
        <w:rPr>
          <w:rFonts w:ascii="Times New Roman" w:hAnsi="Times New Roman" w:cs="Times New Roman"/>
        </w:rPr>
        <w:t xml:space="preserve">nformation on distance learning courses is available online at </w:t>
      </w:r>
      <w:r w:rsidR="00420AFC" w:rsidRPr="00420AFC">
        <w:rPr>
          <w:rFonts w:ascii="Times New Roman" w:hAnsi="Times New Roman" w:cs="Times New Roman"/>
          <w:u w:val="single"/>
        </w:rPr>
        <w:t xml:space="preserve">http://itech.fgcu.edu/distance/ </w:t>
      </w:r>
    </w:p>
    <w:p w:rsidR="00420AFC" w:rsidRPr="00420AFC" w:rsidRDefault="00420AFC" w:rsidP="00420AFC">
      <w:pPr>
        <w:pStyle w:val="Default"/>
        <w:rPr>
          <w:rFonts w:ascii="Times New Roman" w:hAnsi="Times New Roman" w:cs="Times New Roman"/>
        </w:rPr>
      </w:pPr>
      <w:r w:rsidRPr="00420AFC">
        <w:rPr>
          <w:rFonts w:ascii="Times New Roman" w:hAnsi="Times New Roman" w:cs="Times New Roman"/>
          <w:b/>
          <w:bCs/>
        </w:rPr>
        <w:t xml:space="preserve">Online Tutorials </w:t>
      </w:r>
    </w:p>
    <w:p w:rsidR="00420AFC" w:rsidRDefault="00420AFC" w:rsidP="00420AFC">
      <w:pPr>
        <w:pStyle w:val="Default"/>
        <w:rPr>
          <w:rFonts w:ascii="Times New Roman" w:hAnsi="Times New Roman" w:cs="Times New Roman"/>
          <w:i/>
          <w:iCs/>
        </w:rPr>
      </w:pPr>
      <w:r w:rsidRPr="00420AFC">
        <w:rPr>
          <w:rFonts w:ascii="Times New Roman" w:hAnsi="Times New Roman" w:cs="Times New Roman"/>
        </w:rPr>
        <w:t xml:space="preserve">Information on online tutorials to assist students is available online at </w:t>
      </w:r>
      <w:r w:rsidRPr="00420AFC">
        <w:rPr>
          <w:rFonts w:ascii="Times New Roman" w:hAnsi="Times New Roman" w:cs="Times New Roman"/>
          <w:u w:val="single"/>
        </w:rPr>
        <w:t xml:space="preserve">http://www.fgcu.edu/support/ </w:t>
      </w:r>
      <w:r w:rsidRPr="00420AFC">
        <w:rPr>
          <w:rFonts w:ascii="Times New Roman" w:hAnsi="Times New Roman" w:cs="Times New Roman"/>
          <w:i/>
          <w:iCs/>
        </w:rPr>
        <w:t>Approved 3</w:t>
      </w:r>
      <w:r w:rsidRPr="00420AFC">
        <w:rPr>
          <w:rFonts w:cs="Times New Roman"/>
          <w:i/>
          <w:iCs/>
        </w:rPr>
        <w:t>‐</w:t>
      </w:r>
      <w:r w:rsidRPr="00420AFC">
        <w:rPr>
          <w:rFonts w:ascii="Times New Roman" w:hAnsi="Times New Roman" w:cs="Times New Roman"/>
          <w:i/>
          <w:iCs/>
        </w:rPr>
        <w:t>27</w:t>
      </w:r>
      <w:r w:rsidRPr="00420AFC">
        <w:rPr>
          <w:rFonts w:cs="Times New Roman"/>
          <w:i/>
          <w:iCs/>
        </w:rPr>
        <w:t>‐</w:t>
      </w:r>
      <w:r w:rsidRPr="00420AFC">
        <w:rPr>
          <w:rFonts w:ascii="Times New Roman" w:hAnsi="Times New Roman" w:cs="Times New Roman"/>
          <w:i/>
          <w:iCs/>
        </w:rPr>
        <w:t>09 by Faculty Senate; Approved 4</w:t>
      </w:r>
      <w:r w:rsidRPr="00420AFC">
        <w:rPr>
          <w:rFonts w:cs="Times New Roman"/>
          <w:i/>
          <w:iCs/>
        </w:rPr>
        <w:t>‐</w:t>
      </w:r>
      <w:r w:rsidRPr="00420AFC">
        <w:rPr>
          <w:rFonts w:ascii="Times New Roman" w:hAnsi="Times New Roman" w:cs="Times New Roman"/>
          <w:i/>
          <w:iCs/>
        </w:rPr>
        <w:t>30</w:t>
      </w:r>
      <w:r w:rsidRPr="00420AFC">
        <w:rPr>
          <w:rFonts w:cs="Times New Roman"/>
          <w:i/>
          <w:iCs/>
        </w:rPr>
        <w:t>‐</w:t>
      </w:r>
      <w:r w:rsidRPr="00420AFC">
        <w:rPr>
          <w:rFonts w:ascii="Times New Roman" w:hAnsi="Times New Roman" w:cs="Times New Roman"/>
          <w:i/>
          <w:iCs/>
        </w:rPr>
        <w:t xml:space="preserve">09 by Provost and Vice President for Academic Affairs Page | 3 </w:t>
      </w:r>
    </w:p>
    <w:p w:rsidR="009E1AF4" w:rsidRDefault="009E1AF4" w:rsidP="00420AFC">
      <w:pPr>
        <w:pStyle w:val="Default"/>
        <w:rPr>
          <w:rFonts w:ascii="Times New Roman" w:hAnsi="Times New Roman" w:cs="Times New Roman"/>
          <w:i/>
          <w:iCs/>
        </w:rPr>
      </w:pPr>
    </w:p>
    <w:p w:rsidR="00413255" w:rsidRDefault="006278E2" w:rsidP="00413255">
      <w:pPr>
        <w:rPr>
          <w:sz w:val="24"/>
          <w:szCs w:val="24"/>
        </w:rPr>
      </w:pPr>
      <w:r>
        <w:rPr>
          <w:sz w:val="24"/>
          <w:szCs w:val="24"/>
        </w:rPr>
        <w:br w:type="page"/>
      </w:r>
    </w:p>
    <w:p w:rsidR="00ED6DC6" w:rsidRDefault="00ED6DC6"/>
    <w:p w:rsidR="006278E2" w:rsidRDefault="006278E2" w:rsidP="006278E2">
      <w:pPr>
        <w:jc w:val="center"/>
      </w:pPr>
      <w:r>
        <w:t>CANDIDATE INFORMATION</w:t>
      </w:r>
    </w:p>
    <w:p w:rsidR="006278E2" w:rsidRDefault="006278E2" w:rsidP="006278E2">
      <w:pPr>
        <w:jc w:val="center"/>
      </w:pPr>
    </w:p>
    <w:p w:rsidR="006278E2" w:rsidRDefault="006278E2" w:rsidP="006278E2">
      <w:r>
        <w:t>Course name and number: ________________________________________________</w:t>
      </w:r>
    </w:p>
    <w:p w:rsidR="006278E2" w:rsidRDefault="006278E2" w:rsidP="006278E2"/>
    <w:p w:rsidR="006278E2" w:rsidRDefault="006278E2" w:rsidP="006278E2">
      <w:r>
        <w:t xml:space="preserve">Name: </w:t>
      </w:r>
      <w:r>
        <w:tab/>
        <w:t>_________________________</w:t>
      </w:r>
      <w:r>
        <w:tab/>
        <w:t>Student I.D #_______________________</w:t>
      </w:r>
    </w:p>
    <w:p w:rsidR="006278E2" w:rsidRDefault="006278E2" w:rsidP="006278E2"/>
    <w:p w:rsidR="006278E2" w:rsidRDefault="006278E2" w:rsidP="006278E2">
      <w:r>
        <w:t>Gender _____________</w:t>
      </w:r>
      <w:r>
        <w:tab/>
      </w:r>
      <w:r>
        <w:tab/>
      </w:r>
      <w:r>
        <w:tab/>
        <w:t>Race: ______________</w:t>
      </w:r>
    </w:p>
    <w:p w:rsidR="006278E2" w:rsidRDefault="006278E2" w:rsidP="006278E2"/>
    <w:p w:rsidR="006278E2" w:rsidRDefault="006278E2" w:rsidP="006278E2">
      <w:r>
        <w:t>Home Phone #: ___________________</w:t>
      </w:r>
      <w:r>
        <w:tab/>
        <w:t>Work Phone #: ________________</w:t>
      </w:r>
    </w:p>
    <w:p w:rsidR="006278E2" w:rsidRDefault="006278E2" w:rsidP="006278E2"/>
    <w:p w:rsidR="006278E2" w:rsidRDefault="006278E2" w:rsidP="006278E2">
      <w:r>
        <w:t>e-mail Address: ______________________</w:t>
      </w:r>
      <w:r>
        <w:tab/>
        <w:t>Number of hours this semester: _____</w:t>
      </w:r>
    </w:p>
    <w:p w:rsidR="006278E2" w:rsidRDefault="006278E2" w:rsidP="006278E2"/>
    <w:p w:rsidR="006278E2" w:rsidRDefault="006278E2" w:rsidP="006278E2">
      <w:r>
        <w:t>Number of hours working this semester: __________</w:t>
      </w:r>
    </w:p>
    <w:p w:rsidR="006278E2" w:rsidRDefault="006278E2" w:rsidP="006278E2"/>
    <w:p w:rsidR="006278E2" w:rsidRDefault="006278E2" w:rsidP="006278E2">
      <w:r>
        <w:t>Home Address: ____________________________________________________</w:t>
      </w:r>
    </w:p>
    <w:p w:rsidR="006278E2" w:rsidRDefault="006278E2" w:rsidP="006278E2"/>
    <w:p w:rsidR="006278E2" w:rsidRDefault="006278E2" w:rsidP="006278E2">
      <w:r>
        <w:t>Fax#: ________________________</w:t>
      </w:r>
      <w:r>
        <w:tab/>
      </w:r>
      <w:r>
        <w:tab/>
        <w:t>Emergency Contact: _____________</w:t>
      </w:r>
    </w:p>
    <w:p w:rsidR="006278E2" w:rsidRDefault="006278E2" w:rsidP="006278E2"/>
    <w:p w:rsidR="006278E2" w:rsidRDefault="006278E2" w:rsidP="006278E2">
      <w:r>
        <w:t>Goal Degree:  _________________</w:t>
      </w:r>
    </w:p>
    <w:p w:rsidR="006278E2" w:rsidRDefault="006278E2" w:rsidP="006278E2"/>
    <w:p w:rsidR="006278E2" w:rsidRDefault="006278E2" w:rsidP="006278E2">
      <w:r>
        <w:t>Major: _______________________________________</w:t>
      </w:r>
    </w:p>
    <w:p w:rsidR="006278E2" w:rsidRDefault="006278E2" w:rsidP="006278E2"/>
    <w:p w:rsidR="006278E2" w:rsidRDefault="006278E2" w:rsidP="006278E2">
      <w:r>
        <w:t>What type of work do you do? _________________________________________</w:t>
      </w:r>
    </w:p>
    <w:p w:rsidR="006278E2" w:rsidRDefault="006278E2" w:rsidP="006278E2"/>
    <w:p w:rsidR="006278E2" w:rsidRDefault="006278E2" w:rsidP="006278E2">
      <w:r>
        <w:t>Goal for taking this course: ____________________________________________</w:t>
      </w:r>
    </w:p>
    <w:p w:rsidR="006278E2" w:rsidRDefault="006278E2" w:rsidP="006278E2"/>
    <w:p w:rsidR="006278E2" w:rsidRDefault="006278E2" w:rsidP="006278E2">
      <w:pPr>
        <w:pBdr>
          <w:top w:val="single" w:sz="12" w:space="1" w:color="auto"/>
          <w:bottom w:val="single" w:sz="12" w:space="1" w:color="auto"/>
        </w:pBdr>
      </w:pPr>
    </w:p>
    <w:p w:rsidR="006278E2" w:rsidRDefault="006278E2" w:rsidP="006278E2">
      <w:pPr>
        <w:pBdr>
          <w:bottom w:val="single" w:sz="12" w:space="1" w:color="auto"/>
          <w:between w:val="single" w:sz="12" w:space="1" w:color="auto"/>
        </w:pBdr>
      </w:pPr>
    </w:p>
    <w:p w:rsidR="006278E2" w:rsidRDefault="006278E2" w:rsidP="006278E2">
      <w:pPr>
        <w:pBdr>
          <w:bottom w:val="single" w:sz="12" w:space="1" w:color="auto"/>
          <w:between w:val="single" w:sz="12" w:space="1" w:color="auto"/>
        </w:pBdr>
      </w:pPr>
    </w:p>
    <w:p w:rsidR="006278E2" w:rsidRDefault="006278E2" w:rsidP="006278E2">
      <w:pPr>
        <w:pBdr>
          <w:bottom w:val="single" w:sz="12" w:space="1" w:color="auto"/>
          <w:between w:val="single" w:sz="12" w:space="1" w:color="auto"/>
        </w:pBdr>
      </w:pPr>
    </w:p>
    <w:sectPr w:rsidR="006278E2" w:rsidSect="00CE506F">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0AE" w:rsidRDefault="00FB10AE" w:rsidP="005D1FE0">
      <w:r>
        <w:separator/>
      </w:r>
    </w:p>
  </w:endnote>
  <w:endnote w:type="continuationSeparator" w:id="0">
    <w:p w:rsidR="00FB10AE" w:rsidRDefault="00FB10AE" w:rsidP="005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0AE" w:rsidRDefault="00FB10AE" w:rsidP="005D1FE0">
      <w:r>
        <w:separator/>
      </w:r>
    </w:p>
  </w:footnote>
  <w:footnote w:type="continuationSeparator" w:id="0">
    <w:p w:rsidR="00FB10AE" w:rsidRDefault="00FB10AE" w:rsidP="005D1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
      </v:shape>
    </w:pict>
  </w:numPicBullet>
  <w:abstractNum w:abstractNumId="0">
    <w:nsid w:val="097C1837"/>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1">
    <w:nsid w:val="1A5B5818"/>
    <w:multiLevelType w:val="hybridMultilevel"/>
    <w:tmpl w:val="65FE53CE"/>
    <w:lvl w:ilvl="0" w:tplc="733E80A2">
      <w:start w:val="6"/>
      <w:numFmt w:val="decimal"/>
      <w:lvlText w:val="%1."/>
      <w:lvlJc w:val="left"/>
      <w:pPr>
        <w:tabs>
          <w:tab w:val="num" w:pos="1800"/>
        </w:tabs>
        <w:ind w:left="1800" w:hanging="360"/>
      </w:pPr>
      <w:rPr>
        <w:rFonts w:hint="default"/>
      </w:rPr>
    </w:lvl>
    <w:lvl w:ilvl="1" w:tplc="3738E900">
      <w:numFmt w:val="none"/>
      <w:lvlText w:val=""/>
      <w:lvlJc w:val="left"/>
      <w:pPr>
        <w:tabs>
          <w:tab w:val="num" w:pos="360"/>
        </w:tabs>
      </w:pPr>
    </w:lvl>
    <w:lvl w:ilvl="2" w:tplc="6220F648">
      <w:numFmt w:val="none"/>
      <w:lvlText w:val=""/>
      <w:lvlJc w:val="left"/>
      <w:pPr>
        <w:tabs>
          <w:tab w:val="num" w:pos="360"/>
        </w:tabs>
      </w:pPr>
    </w:lvl>
    <w:lvl w:ilvl="3" w:tplc="CD6AD2DC">
      <w:numFmt w:val="none"/>
      <w:lvlText w:val=""/>
      <w:lvlJc w:val="left"/>
      <w:pPr>
        <w:tabs>
          <w:tab w:val="num" w:pos="360"/>
        </w:tabs>
      </w:pPr>
    </w:lvl>
    <w:lvl w:ilvl="4" w:tplc="C93A7434">
      <w:numFmt w:val="none"/>
      <w:lvlText w:val=""/>
      <w:lvlJc w:val="left"/>
      <w:pPr>
        <w:tabs>
          <w:tab w:val="num" w:pos="360"/>
        </w:tabs>
      </w:pPr>
    </w:lvl>
    <w:lvl w:ilvl="5" w:tplc="5958ED4A">
      <w:numFmt w:val="none"/>
      <w:lvlText w:val=""/>
      <w:lvlJc w:val="left"/>
      <w:pPr>
        <w:tabs>
          <w:tab w:val="num" w:pos="360"/>
        </w:tabs>
      </w:pPr>
    </w:lvl>
    <w:lvl w:ilvl="6" w:tplc="D640F5F0">
      <w:numFmt w:val="none"/>
      <w:lvlText w:val=""/>
      <w:lvlJc w:val="left"/>
      <w:pPr>
        <w:tabs>
          <w:tab w:val="num" w:pos="360"/>
        </w:tabs>
      </w:pPr>
    </w:lvl>
    <w:lvl w:ilvl="7" w:tplc="9118D2FE">
      <w:numFmt w:val="none"/>
      <w:lvlText w:val=""/>
      <w:lvlJc w:val="left"/>
      <w:pPr>
        <w:tabs>
          <w:tab w:val="num" w:pos="360"/>
        </w:tabs>
      </w:pPr>
    </w:lvl>
    <w:lvl w:ilvl="8" w:tplc="DC44D90A">
      <w:numFmt w:val="none"/>
      <w:lvlText w:val=""/>
      <w:lvlJc w:val="left"/>
      <w:pPr>
        <w:tabs>
          <w:tab w:val="num" w:pos="360"/>
        </w:tabs>
      </w:pPr>
    </w:lvl>
  </w:abstractNum>
  <w:abstractNum w:abstractNumId="2">
    <w:nsid w:val="21561BE5"/>
    <w:multiLevelType w:val="multilevel"/>
    <w:tmpl w:val="D100999A"/>
    <w:lvl w:ilvl="0">
      <w:start w:val="1"/>
      <w:numFmt w:val="bullet"/>
      <w:lvlText w:val=""/>
      <w:lvlPicBulletId w:val="0"/>
      <w:lvlJc w:val="left"/>
      <w:pPr>
        <w:tabs>
          <w:tab w:val="num" w:pos="2070"/>
        </w:tabs>
        <w:ind w:left="2070" w:hanging="360"/>
      </w:pPr>
      <w:rPr>
        <w:rFonts w:ascii="Symbol" w:hAnsi="Symbol"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3">
    <w:nsid w:val="268C138C"/>
    <w:multiLevelType w:val="hybridMultilevel"/>
    <w:tmpl w:val="5484C764"/>
    <w:lvl w:ilvl="0" w:tplc="0D98F680">
      <w:start w:val="2"/>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9891AD7"/>
    <w:multiLevelType w:val="hybridMultilevel"/>
    <w:tmpl w:val="C23C02F2"/>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5">
    <w:nsid w:val="35BA6625"/>
    <w:multiLevelType w:val="hybridMultilevel"/>
    <w:tmpl w:val="CD0E26C4"/>
    <w:lvl w:ilvl="0" w:tplc="FFA88208">
      <w:start w:val="5"/>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6">
    <w:nsid w:val="385D0739"/>
    <w:multiLevelType w:val="hybridMultilevel"/>
    <w:tmpl w:val="51F6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F22B8"/>
    <w:multiLevelType w:val="hybridMultilevel"/>
    <w:tmpl w:val="D494CAEC"/>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3B963116"/>
    <w:multiLevelType w:val="hybridMultilevel"/>
    <w:tmpl w:val="1D9AE122"/>
    <w:lvl w:ilvl="0" w:tplc="11B0F95E">
      <w:start w:val="3"/>
      <w:numFmt w:val="decimal"/>
      <w:lvlText w:val="%1."/>
      <w:lvlJc w:val="left"/>
      <w:pPr>
        <w:tabs>
          <w:tab w:val="num" w:pos="1710"/>
        </w:tabs>
        <w:ind w:left="1710" w:hanging="360"/>
      </w:pPr>
      <w:rPr>
        <w:rFonts w:hint="default"/>
      </w:rPr>
    </w:lvl>
    <w:lvl w:ilvl="1" w:tplc="04090007">
      <w:start w:val="1"/>
      <w:numFmt w:val="bullet"/>
      <w:lvlText w:val=""/>
      <w:lvlPicBulletId w:val="0"/>
      <w:lvlJc w:val="left"/>
      <w:pPr>
        <w:tabs>
          <w:tab w:val="num" w:pos="2430"/>
        </w:tabs>
        <w:ind w:left="2430" w:hanging="360"/>
      </w:pPr>
      <w:rPr>
        <w:rFonts w:ascii="Symbol" w:hAnsi="Symbol"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9">
    <w:nsid w:val="4D5B6171"/>
    <w:multiLevelType w:val="hybridMultilevel"/>
    <w:tmpl w:val="CBCA7CEE"/>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50797FF0"/>
    <w:multiLevelType w:val="hybridMultilevel"/>
    <w:tmpl w:val="BA388F90"/>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1">
    <w:nsid w:val="588F3AA6"/>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12">
    <w:nsid w:val="6D2872EB"/>
    <w:multiLevelType w:val="singleLevel"/>
    <w:tmpl w:val="EE327394"/>
    <w:lvl w:ilvl="0">
      <w:start w:val="3"/>
      <w:numFmt w:val="decimal"/>
      <w:lvlText w:val="%1."/>
      <w:lvlJc w:val="left"/>
      <w:pPr>
        <w:tabs>
          <w:tab w:val="num" w:pos="2160"/>
        </w:tabs>
        <w:ind w:left="2160" w:hanging="720"/>
      </w:pPr>
    </w:lvl>
  </w:abstractNum>
  <w:abstractNum w:abstractNumId="13">
    <w:nsid w:val="73FC55D7"/>
    <w:multiLevelType w:val="hybridMultilevel"/>
    <w:tmpl w:val="F9C0F9A2"/>
    <w:lvl w:ilvl="0" w:tplc="9B9C3948">
      <w:start w:val="4"/>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3"/>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10"/>
  </w:num>
  <w:num w:numId="8">
    <w:abstractNumId w:val="11"/>
  </w:num>
  <w:num w:numId="9">
    <w:abstractNumId w:val="2"/>
  </w:num>
  <w:num w:numId="10">
    <w:abstractNumId w:val="5"/>
  </w:num>
  <w:num w:numId="11">
    <w:abstractNumId w:val="7"/>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55"/>
    <w:rsid w:val="000066B3"/>
    <w:rsid w:val="00063B4D"/>
    <w:rsid w:val="00065F97"/>
    <w:rsid w:val="000D7254"/>
    <w:rsid w:val="000E136F"/>
    <w:rsid w:val="000F0418"/>
    <w:rsid w:val="00160CA6"/>
    <w:rsid w:val="0016743D"/>
    <w:rsid w:val="001716A2"/>
    <w:rsid w:val="00181623"/>
    <w:rsid w:val="001D1237"/>
    <w:rsid w:val="0027341F"/>
    <w:rsid w:val="00284B26"/>
    <w:rsid w:val="00381271"/>
    <w:rsid w:val="004041E1"/>
    <w:rsid w:val="00411BCF"/>
    <w:rsid w:val="00413255"/>
    <w:rsid w:val="00420AFC"/>
    <w:rsid w:val="00454043"/>
    <w:rsid w:val="004A5C81"/>
    <w:rsid w:val="004E1C23"/>
    <w:rsid w:val="0051514A"/>
    <w:rsid w:val="00535FEB"/>
    <w:rsid w:val="00564B2C"/>
    <w:rsid w:val="00594B94"/>
    <w:rsid w:val="00596734"/>
    <w:rsid w:val="005B6800"/>
    <w:rsid w:val="005D1FE0"/>
    <w:rsid w:val="005E6782"/>
    <w:rsid w:val="005F66B3"/>
    <w:rsid w:val="00614364"/>
    <w:rsid w:val="006278E2"/>
    <w:rsid w:val="0066291F"/>
    <w:rsid w:val="0067067C"/>
    <w:rsid w:val="006955A0"/>
    <w:rsid w:val="006D527B"/>
    <w:rsid w:val="006E0243"/>
    <w:rsid w:val="006E7411"/>
    <w:rsid w:val="0071491C"/>
    <w:rsid w:val="007277C8"/>
    <w:rsid w:val="00742AA4"/>
    <w:rsid w:val="00790975"/>
    <w:rsid w:val="007E2668"/>
    <w:rsid w:val="00854A4B"/>
    <w:rsid w:val="00855E00"/>
    <w:rsid w:val="00870CC3"/>
    <w:rsid w:val="00880D7B"/>
    <w:rsid w:val="008F1F30"/>
    <w:rsid w:val="00907790"/>
    <w:rsid w:val="00935FBF"/>
    <w:rsid w:val="0099239D"/>
    <w:rsid w:val="009A3379"/>
    <w:rsid w:val="009A6179"/>
    <w:rsid w:val="009C33B2"/>
    <w:rsid w:val="009E1AF4"/>
    <w:rsid w:val="00A1366D"/>
    <w:rsid w:val="00A60142"/>
    <w:rsid w:val="00A84FEA"/>
    <w:rsid w:val="00B8265C"/>
    <w:rsid w:val="00B95B78"/>
    <w:rsid w:val="00BE20E9"/>
    <w:rsid w:val="00C13F42"/>
    <w:rsid w:val="00C20C89"/>
    <w:rsid w:val="00C25D94"/>
    <w:rsid w:val="00C36D63"/>
    <w:rsid w:val="00C54F05"/>
    <w:rsid w:val="00CE506F"/>
    <w:rsid w:val="00D2419C"/>
    <w:rsid w:val="00D937D4"/>
    <w:rsid w:val="00DF1AD0"/>
    <w:rsid w:val="00E576A9"/>
    <w:rsid w:val="00EC2715"/>
    <w:rsid w:val="00ED6DC6"/>
    <w:rsid w:val="00EF7B65"/>
    <w:rsid w:val="00FB10AE"/>
    <w:rsid w:val="00FB2B55"/>
    <w:rsid w:val="00FE4177"/>
    <w:rsid w:val="00FE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255"/>
  </w:style>
  <w:style w:type="paragraph" w:styleId="Heading2">
    <w:name w:val="heading 2"/>
    <w:basedOn w:val="Normal"/>
    <w:link w:val="Heading2Char"/>
    <w:qFormat/>
    <w:rsid w:val="00413255"/>
    <w:pPr>
      <w:keepNext/>
      <w:tabs>
        <w:tab w:val="num" w:pos="720"/>
      </w:tabs>
      <w:ind w:left="720" w:hanging="720"/>
      <w:outlineLvl w:val="1"/>
    </w:pPr>
    <w:rPr>
      <w:b/>
      <w:bCs/>
      <w:sz w:val="24"/>
      <w:szCs w:val="24"/>
    </w:rPr>
  </w:style>
  <w:style w:type="paragraph" w:styleId="Heading3">
    <w:name w:val="heading 3"/>
    <w:basedOn w:val="Normal"/>
    <w:qFormat/>
    <w:rsid w:val="00413255"/>
    <w:pPr>
      <w:keepNext/>
      <w:snapToGrid w:val="0"/>
      <w:ind w:firstLine="450"/>
      <w:outlineLvl w:val="2"/>
    </w:pPr>
    <w:rPr>
      <w:rFonts w:ascii="Arial" w:hAnsi="Arial" w:cs="Arial"/>
      <w:b/>
      <w:bCs/>
      <w:sz w:val="24"/>
      <w:szCs w:val="24"/>
    </w:rPr>
  </w:style>
  <w:style w:type="paragraph" w:styleId="Heading6">
    <w:name w:val="heading 6"/>
    <w:basedOn w:val="Normal"/>
    <w:qFormat/>
    <w:rsid w:val="00413255"/>
    <w:pPr>
      <w:keepNext/>
      <w:ind w:left="720"/>
      <w:outlineLvl w:val="5"/>
    </w:pPr>
    <w:rPr>
      <w:sz w:val="24"/>
      <w:szCs w:val="24"/>
      <w:u w:val="single"/>
    </w:rPr>
  </w:style>
  <w:style w:type="paragraph" w:styleId="Heading7">
    <w:name w:val="heading 7"/>
    <w:basedOn w:val="Normal"/>
    <w:qFormat/>
    <w:rsid w:val="00413255"/>
    <w:pPr>
      <w:keepNext/>
      <w:jc w:val="center"/>
      <w:outlineLvl w:val="6"/>
    </w:pPr>
    <w:rPr>
      <w:rFonts w:eastAsia="Arial Unicode MS"/>
      <w:b/>
      <w:bCs/>
      <w:sz w:val="24"/>
      <w:szCs w:val="24"/>
    </w:rPr>
  </w:style>
  <w:style w:type="paragraph" w:styleId="Heading8">
    <w:name w:val="heading 8"/>
    <w:basedOn w:val="Normal"/>
    <w:link w:val="Heading8Char"/>
    <w:qFormat/>
    <w:rsid w:val="00413255"/>
    <w:pPr>
      <w:keepNext/>
      <w:outlineLvl w:val="7"/>
    </w:pPr>
    <w:rPr>
      <w:rFonts w:eastAsia="Arial Unicode MS"/>
      <w:b/>
      <w:bCs/>
      <w:sz w:val="24"/>
      <w:szCs w:val="24"/>
    </w:rPr>
  </w:style>
  <w:style w:type="paragraph" w:styleId="Heading9">
    <w:name w:val="heading 9"/>
    <w:basedOn w:val="Normal"/>
    <w:qFormat/>
    <w:rsid w:val="00413255"/>
    <w:pPr>
      <w:keepNext/>
      <w:jc w:val="center"/>
      <w:outlineLvl w:val="8"/>
    </w:pPr>
    <w:rPr>
      <w:rFonts w:eastAsia="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3255"/>
    <w:pPr>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rsid w:val="00413255"/>
    <w:pPr>
      <w:snapToGrid w:val="0"/>
    </w:pPr>
    <w:rPr>
      <w:rFonts w:ascii="Courier New" w:eastAsia="Arial Unicode MS" w:hAnsi="Courier New" w:cs="Courier New"/>
      <w:sz w:val="24"/>
      <w:szCs w:val="24"/>
    </w:rPr>
  </w:style>
  <w:style w:type="paragraph" w:styleId="Title">
    <w:name w:val="Title"/>
    <w:basedOn w:val="Normal"/>
    <w:qFormat/>
    <w:rsid w:val="00413255"/>
    <w:pPr>
      <w:jc w:val="center"/>
    </w:pPr>
    <w:rPr>
      <w:rFonts w:eastAsia="Arial Unicode MS"/>
      <w:b/>
      <w:bCs/>
      <w:sz w:val="24"/>
      <w:szCs w:val="24"/>
    </w:rPr>
  </w:style>
  <w:style w:type="paragraph" w:styleId="BodyTextIndent">
    <w:name w:val="Body Text Indent"/>
    <w:basedOn w:val="Normal"/>
    <w:rsid w:val="00413255"/>
    <w:pPr>
      <w:ind w:left="720"/>
    </w:pPr>
    <w:rPr>
      <w:rFonts w:eastAsia="Arial Unicode MS"/>
      <w:sz w:val="24"/>
      <w:szCs w:val="24"/>
    </w:rPr>
  </w:style>
  <w:style w:type="paragraph" w:styleId="Subtitle">
    <w:name w:val="Subtitle"/>
    <w:basedOn w:val="Normal"/>
    <w:qFormat/>
    <w:rsid w:val="00413255"/>
    <w:pPr>
      <w:jc w:val="center"/>
    </w:pPr>
    <w:rPr>
      <w:rFonts w:eastAsia="Arial Unicode MS"/>
      <w:b/>
      <w:bCs/>
      <w:sz w:val="24"/>
      <w:szCs w:val="24"/>
    </w:rPr>
  </w:style>
  <w:style w:type="paragraph" w:styleId="BodyText2">
    <w:name w:val="Body Text 2"/>
    <w:basedOn w:val="Normal"/>
    <w:rsid w:val="00413255"/>
    <w:rPr>
      <w:rFonts w:eastAsia="Arial Unicode MS"/>
      <w:b/>
      <w:bCs/>
      <w:sz w:val="24"/>
      <w:szCs w:val="24"/>
    </w:rPr>
  </w:style>
  <w:style w:type="paragraph" w:styleId="BodyTextIndent2">
    <w:name w:val="Body Text Indent 2"/>
    <w:basedOn w:val="Normal"/>
    <w:rsid w:val="00413255"/>
    <w:pPr>
      <w:ind w:left="1080"/>
    </w:pPr>
    <w:rPr>
      <w:rFonts w:eastAsia="Arial Unicode MS"/>
      <w:sz w:val="24"/>
      <w:szCs w:val="24"/>
    </w:rPr>
  </w:style>
  <w:style w:type="paragraph" w:styleId="BlockText">
    <w:name w:val="Block Text"/>
    <w:basedOn w:val="Normal"/>
    <w:rsid w:val="00413255"/>
    <w:pPr>
      <w:ind w:left="5760" w:right="-1440" w:hanging="5760"/>
    </w:pPr>
    <w:rPr>
      <w:rFonts w:eastAsia="Arial Unicode MS"/>
    </w:rPr>
  </w:style>
  <w:style w:type="paragraph" w:customStyle="1" w:styleId="level1">
    <w:name w:val="level1"/>
    <w:basedOn w:val="Normal"/>
    <w:rsid w:val="00413255"/>
    <w:pPr>
      <w:autoSpaceDE w:val="0"/>
      <w:autoSpaceDN w:val="0"/>
      <w:ind w:left="720"/>
      <w:jc w:val="both"/>
    </w:pPr>
    <w:rPr>
      <w:rFonts w:ascii="Tahoma" w:eastAsia="Arial Unicode MS" w:hAnsi="Tahoma" w:cs="Tahoma"/>
      <w:sz w:val="24"/>
      <w:szCs w:val="24"/>
    </w:rPr>
  </w:style>
  <w:style w:type="character" w:customStyle="1" w:styleId="EmailStyle241">
    <w:name w:val="EmailStyle241"/>
    <w:basedOn w:val="DefaultParagraphFont"/>
    <w:semiHidden/>
    <w:rsid w:val="00413255"/>
    <w:rPr>
      <w:rFonts w:ascii="Arial" w:hAnsi="Arial" w:cs="Arial"/>
      <w:color w:val="000080"/>
      <w:sz w:val="20"/>
      <w:szCs w:val="20"/>
    </w:rPr>
  </w:style>
  <w:style w:type="paragraph" w:styleId="BalloonText">
    <w:name w:val="Balloon Text"/>
    <w:basedOn w:val="Normal"/>
    <w:link w:val="BalloonTextChar"/>
    <w:rsid w:val="00284B26"/>
    <w:rPr>
      <w:rFonts w:ascii="Tahoma" w:hAnsi="Tahoma" w:cs="Tahoma"/>
      <w:sz w:val="16"/>
      <w:szCs w:val="16"/>
    </w:rPr>
  </w:style>
  <w:style w:type="character" w:customStyle="1" w:styleId="BalloonTextChar">
    <w:name w:val="Balloon Text Char"/>
    <w:basedOn w:val="DefaultParagraphFont"/>
    <w:link w:val="BalloonText"/>
    <w:rsid w:val="00284B26"/>
    <w:rPr>
      <w:rFonts w:ascii="Tahoma" w:hAnsi="Tahoma" w:cs="Tahoma"/>
      <w:sz w:val="16"/>
      <w:szCs w:val="16"/>
    </w:rPr>
  </w:style>
  <w:style w:type="character" w:customStyle="1" w:styleId="Heading2Char">
    <w:name w:val="Heading 2 Char"/>
    <w:basedOn w:val="DefaultParagraphFont"/>
    <w:link w:val="Heading2"/>
    <w:rsid w:val="00284B26"/>
    <w:rPr>
      <w:b/>
      <w:bCs/>
      <w:sz w:val="24"/>
      <w:szCs w:val="24"/>
    </w:rPr>
  </w:style>
  <w:style w:type="character" w:customStyle="1" w:styleId="Heading8Char">
    <w:name w:val="Heading 8 Char"/>
    <w:basedOn w:val="DefaultParagraphFont"/>
    <w:link w:val="Heading8"/>
    <w:rsid w:val="00284B26"/>
    <w:rPr>
      <w:rFonts w:eastAsia="Arial Unicode MS"/>
      <w:b/>
      <w:bCs/>
      <w:sz w:val="24"/>
      <w:szCs w:val="24"/>
    </w:rPr>
  </w:style>
  <w:style w:type="paragraph" w:customStyle="1" w:styleId="Default">
    <w:name w:val="Default"/>
    <w:rsid w:val="00420AFC"/>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181623"/>
    <w:pPr>
      <w:spacing w:after="200" w:line="276" w:lineRule="auto"/>
      <w:ind w:left="720"/>
      <w:contextualSpacing/>
    </w:pPr>
    <w:rPr>
      <w:rFonts w:ascii="Calibri" w:eastAsia="Calibri" w:hAnsi="Calibri"/>
      <w:sz w:val="22"/>
      <w:szCs w:val="22"/>
    </w:rPr>
  </w:style>
  <w:style w:type="paragraph" w:styleId="Footer">
    <w:name w:val="footer"/>
    <w:basedOn w:val="Normal"/>
    <w:link w:val="FooterChar"/>
    <w:rsid w:val="005D1FE0"/>
    <w:pPr>
      <w:tabs>
        <w:tab w:val="center" w:pos="4680"/>
        <w:tab w:val="right" w:pos="9360"/>
      </w:tabs>
    </w:pPr>
  </w:style>
  <w:style w:type="character" w:customStyle="1" w:styleId="FooterChar">
    <w:name w:val="Footer Char"/>
    <w:basedOn w:val="DefaultParagraphFont"/>
    <w:link w:val="Footer"/>
    <w:rsid w:val="005D1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3255"/>
  </w:style>
  <w:style w:type="paragraph" w:styleId="Heading2">
    <w:name w:val="heading 2"/>
    <w:basedOn w:val="Normal"/>
    <w:link w:val="Heading2Char"/>
    <w:qFormat/>
    <w:rsid w:val="00413255"/>
    <w:pPr>
      <w:keepNext/>
      <w:tabs>
        <w:tab w:val="num" w:pos="720"/>
      </w:tabs>
      <w:ind w:left="720" w:hanging="720"/>
      <w:outlineLvl w:val="1"/>
    </w:pPr>
    <w:rPr>
      <w:b/>
      <w:bCs/>
      <w:sz w:val="24"/>
      <w:szCs w:val="24"/>
    </w:rPr>
  </w:style>
  <w:style w:type="paragraph" w:styleId="Heading3">
    <w:name w:val="heading 3"/>
    <w:basedOn w:val="Normal"/>
    <w:qFormat/>
    <w:rsid w:val="00413255"/>
    <w:pPr>
      <w:keepNext/>
      <w:snapToGrid w:val="0"/>
      <w:ind w:firstLine="450"/>
      <w:outlineLvl w:val="2"/>
    </w:pPr>
    <w:rPr>
      <w:rFonts w:ascii="Arial" w:hAnsi="Arial" w:cs="Arial"/>
      <w:b/>
      <w:bCs/>
      <w:sz w:val="24"/>
      <w:szCs w:val="24"/>
    </w:rPr>
  </w:style>
  <w:style w:type="paragraph" w:styleId="Heading6">
    <w:name w:val="heading 6"/>
    <w:basedOn w:val="Normal"/>
    <w:qFormat/>
    <w:rsid w:val="00413255"/>
    <w:pPr>
      <w:keepNext/>
      <w:ind w:left="720"/>
      <w:outlineLvl w:val="5"/>
    </w:pPr>
    <w:rPr>
      <w:sz w:val="24"/>
      <w:szCs w:val="24"/>
      <w:u w:val="single"/>
    </w:rPr>
  </w:style>
  <w:style w:type="paragraph" w:styleId="Heading7">
    <w:name w:val="heading 7"/>
    <w:basedOn w:val="Normal"/>
    <w:qFormat/>
    <w:rsid w:val="00413255"/>
    <w:pPr>
      <w:keepNext/>
      <w:jc w:val="center"/>
      <w:outlineLvl w:val="6"/>
    </w:pPr>
    <w:rPr>
      <w:rFonts w:eastAsia="Arial Unicode MS"/>
      <w:b/>
      <w:bCs/>
      <w:sz w:val="24"/>
      <w:szCs w:val="24"/>
    </w:rPr>
  </w:style>
  <w:style w:type="paragraph" w:styleId="Heading8">
    <w:name w:val="heading 8"/>
    <w:basedOn w:val="Normal"/>
    <w:link w:val="Heading8Char"/>
    <w:qFormat/>
    <w:rsid w:val="00413255"/>
    <w:pPr>
      <w:keepNext/>
      <w:outlineLvl w:val="7"/>
    </w:pPr>
    <w:rPr>
      <w:rFonts w:eastAsia="Arial Unicode MS"/>
      <w:b/>
      <w:bCs/>
      <w:sz w:val="24"/>
      <w:szCs w:val="24"/>
    </w:rPr>
  </w:style>
  <w:style w:type="paragraph" w:styleId="Heading9">
    <w:name w:val="heading 9"/>
    <w:basedOn w:val="Normal"/>
    <w:qFormat/>
    <w:rsid w:val="00413255"/>
    <w:pPr>
      <w:keepNext/>
      <w:jc w:val="center"/>
      <w:outlineLvl w:val="8"/>
    </w:pPr>
    <w:rPr>
      <w:rFonts w:eastAsia="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3255"/>
    <w:pPr>
      <w:spacing w:before="100" w:beforeAutospacing="1" w:after="100" w:afterAutospacing="1"/>
    </w:pPr>
    <w:rPr>
      <w:rFonts w:ascii="Arial Unicode MS" w:eastAsia="Arial Unicode MS" w:hAnsi="Arial Unicode MS" w:cs="Arial Unicode MS"/>
      <w:sz w:val="24"/>
      <w:szCs w:val="24"/>
    </w:rPr>
  </w:style>
  <w:style w:type="paragraph" w:styleId="Header">
    <w:name w:val="header"/>
    <w:basedOn w:val="Normal"/>
    <w:rsid w:val="00413255"/>
    <w:pPr>
      <w:snapToGrid w:val="0"/>
    </w:pPr>
    <w:rPr>
      <w:rFonts w:ascii="Courier New" w:eastAsia="Arial Unicode MS" w:hAnsi="Courier New" w:cs="Courier New"/>
      <w:sz w:val="24"/>
      <w:szCs w:val="24"/>
    </w:rPr>
  </w:style>
  <w:style w:type="paragraph" w:styleId="Title">
    <w:name w:val="Title"/>
    <w:basedOn w:val="Normal"/>
    <w:qFormat/>
    <w:rsid w:val="00413255"/>
    <w:pPr>
      <w:jc w:val="center"/>
    </w:pPr>
    <w:rPr>
      <w:rFonts w:eastAsia="Arial Unicode MS"/>
      <w:b/>
      <w:bCs/>
      <w:sz w:val="24"/>
      <w:szCs w:val="24"/>
    </w:rPr>
  </w:style>
  <w:style w:type="paragraph" w:styleId="BodyTextIndent">
    <w:name w:val="Body Text Indent"/>
    <w:basedOn w:val="Normal"/>
    <w:rsid w:val="00413255"/>
    <w:pPr>
      <w:ind w:left="720"/>
    </w:pPr>
    <w:rPr>
      <w:rFonts w:eastAsia="Arial Unicode MS"/>
      <w:sz w:val="24"/>
      <w:szCs w:val="24"/>
    </w:rPr>
  </w:style>
  <w:style w:type="paragraph" w:styleId="Subtitle">
    <w:name w:val="Subtitle"/>
    <w:basedOn w:val="Normal"/>
    <w:qFormat/>
    <w:rsid w:val="00413255"/>
    <w:pPr>
      <w:jc w:val="center"/>
    </w:pPr>
    <w:rPr>
      <w:rFonts w:eastAsia="Arial Unicode MS"/>
      <w:b/>
      <w:bCs/>
      <w:sz w:val="24"/>
      <w:szCs w:val="24"/>
    </w:rPr>
  </w:style>
  <w:style w:type="paragraph" w:styleId="BodyText2">
    <w:name w:val="Body Text 2"/>
    <w:basedOn w:val="Normal"/>
    <w:rsid w:val="00413255"/>
    <w:rPr>
      <w:rFonts w:eastAsia="Arial Unicode MS"/>
      <w:b/>
      <w:bCs/>
      <w:sz w:val="24"/>
      <w:szCs w:val="24"/>
    </w:rPr>
  </w:style>
  <w:style w:type="paragraph" w:styleId="BodyTextIndent2">
    <w:name w:val="Body Text Indent 2"/>
    <w:basedOn w:val="Normal"/>
    <w:rsid w:val="00413255"/>
    <w:pPr>
      <w:ind w:left="1080"/>
    </w:pPr>
    <w:rPr>
      <w:rFonts w:eastAsia="Arial Unicode MS"/>
      <w:sz w:val="24"/>
      <w:szCs w:val="24"/>
    </w:rPr>
  </w:style>
  <w:style w:type="paragraph" w:styleId="BlockText">
    <w:name w:val="Block Text"/>
    <w:basedOn w:val="Normal"/>
    <w:rsid w:val="00413255"/>
    <w:pPr>
      <w:ind w:left="5760" w:right="-1440" w:hanging="5760"/>
    </w:pPr>
    <w:rPr>
      <w:rFonts w:eastAsia="Arial Unicode MS"/>
    </w:rPr>
  </w:style>
  <w:style w:type="paragraph" w:customStyle="1" w:styleId="level1">
    <w:name w:val="level1"/>
    <w:basedOn w:val="Normal"/>
    <w:rsid w:val="00413255"/>
    <w:pPr>
      <w:autoSpaceDE w:val="0"/>
      <w:autoSpaceDN w:val="0"/>
      <w:ind w:left="720"/>
      <w:jc w:val="both"/>
    </w:pPr>
    <w:rPr>
      <w:rFonts w:ascii="Tahoma" w:eastAsia="Arial Unicode MS" w:hAnsi="Tahoma" w:cs="Tahoma"/>
      <w:sz w:val="24"/>
      <w:szCs w:val="24"/>
    </w:rPr>
  </w:style>
  <w:style w:type="character" w:customStyle="1" w:styleId="EmailStyle241">
    <w:name w:val="EmailStyle241"/>
    <w:basedOn w:val="DefaultParagraphFont"/>
    <w:semiHidden/>
    <w:rsid w:val="00413255"/>
    <w:rPr>
      <w:rFonts w:ascii="Arial" w:hAnsi="Arial" w:cs="Arial"/>
      <w:color w:val="000080"/>
      <w:sz w:val="20"/>
      <w:szCs w:val="20"/>
    </w:rPr>
  </w:style>
  <w:style w:type="paragraph" w:styleId="BalloonText">
    <w:name w:val="Balloon Text"/>
    <w:basedOn w:val="Normal"/>
    <w:link w:val="BalloonTextChar"/>
    <w:rsid w:val="00284B26"/>
    <w:rPr>
      <w:rFonts w:ascii="Tahoma" w:hAnsi="Tahoma" w:cs="Tahoma"/>
      <w:sz w:val="16"/>
      <w:szCs w:val="16"/>
    </w:rPr>
  </w:style>
  <w:style w:type="character" w:customStyle="1" w:styleId="BalloonTextChar">
    <w:name w:val="Balloon Text Char"/>
    <w:basedOn w:val="DefaultParagraphFont"/>
    <w:link w:val="BalloonText"/>
    <w:rsid w:val="00284B26"/>
    <w:rPr>
      <w:rFonts w:ascii="Tahoma" w:hAnsi="Tahoma" w:cs="Tahoma"/>
      <w:sz w:val="16"/>
      <w:szCs w:val="16"/>
    </w:rPr>
  </w:style>
  <w:style w:type="character" w:customStyle="1" w:styleId="Heading2Char">
    <w:name w:val="Heading 2 Char"/>
    <w:basedOn w:val="DefaultParagraphFont"/>
    <w:link w:val="Heading2"/>
    <w:rsid w:val="00284B26"/>
    <w:rPr>
      <w:b/>
      <w:bCs/>
      <w:sz w:val="24"/>
      <w:szCs w:val="24"/>
    </w:rPr>
  </w:style>
  <w:style w:type="character" w:customStyle="1" w:styleId="Heading8Char">
    <w:name w:val="Heading 8 Char"/>
    <w:basedOn w:val="DefaultParagraphFont"/>
    <w:link w:val="Heading8"/>
    <w:rsid w:val="00284B26"/>
    <w:rPr>
      <w:rFonts w:eastAsia="Arial Unicode MS"/>
      <w:b/>
      <w:bCs/>
      <w:sz w:val="24"/>
      <w:szCs w:val="24"/>
    </w:rPr>
  </w:style>
  <w:style w:type="paragraph" w:customStyle="1" w:styleId="Default">
    <w:name w:val="Default"/>
    <w:rsid w:val="00420AFC"/>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181623"/>
    <w:pPr>
      <w:spacing w:after="200" w:line="276" w:lineRule="auto"/>
      <w:ind w:left="720"/>
      <w:contextualSpacing/>
    </w:pPr>
    <w:rPr>
      <w:rFonts w:ascii="Calibri" w:eastAsia="Calibri" w:hAnsi="Calibri"/>
      <w:sz w:val="22"/>
      <w:szCs w:val="22"/>
    </w:rPr>
  </w:style>
  <w:style w:type="paragraph" w:styleId="Footer">
    <w:name w:val="footer"/>
    <w:basedOn w:val="Normal"/>
    <w:link w:val="FooterChar"/>
    <w:rsid w:val="005D1FE0"/>
    <w:pPr>
      <w:tabs>
        <w:tab w:val="center" w:pos="4680"/>
        <w:tab w:val="right" w:pos="9360"/>
      </w:tabs>
    </w:pPr>
  </w:style>
  <w:style w:type="character" w:customStyle="1" w:styleId="FooterChar">
    <w:name w:val="Footer Char"/>
    <w:basedOn w:val="DefaultParagraphFont"/>
    <w:link w:val="Footer"/>
    <w:rsid w:val="005D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2262</Words>
  <Characters>13452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bbloomst</dc:creator>
  <cp:lastModifiedBy>someuser</cp:lastModifiedBy>
  <cp:revision>2</cp:revision>
  <cp:lastPrinted>2011-08-24T19:05:00Z</cp:lastPrinted>
  <dcterms:created xsi:type="dcterms:W3CDTF">2011-08-26T20:45:00Z</dcterms:created>
  <dcterms:modified xsi:type="dcterms:W3CDTF">2011-08-26T20:45:00Z</dcterms:modified>
</cp:coreProperties>
</file>