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E2" w:rsidRDefault="00BC09E2" w:rsidP="00BC09E2">
      <w:pPr>
        <w:rPr>
          <w:rStyle w:val="Strong"/>
          <w:sz w:val="36"/>
          <w:szCs w:val="36"/>
        </w:rPr>
      </w:pPr>
      <w:r w:rsidRPr="00BC09E2">
        <w:rPr>
          <w:rStyle w:val="Strong"/>
          <w:sz w:val="28"/>
          <w:szCs w:val="36"/>
        </w:rPr>
        <w:t>Appendix II E</w:t>
      </w:r>
    </w:p>
    <w:p w:rsidR="00DA6705" w:rsidRDefault="00DA6705" w:rsidP="00DA6705">
      <w:pPr>
        <w:jc w:val="center"/>
      </w:pPr>
      <w:r>
        <w:rPr>
          <w:rStyle w:val="Strong"/>
          <w:sz w:val="36"/>
          <w:szCs w:val="36"/>
        </w:rPr>
        <w:t>Student Assessment of Instruction (SAI)</w:t>
      </w:r>
      <w:r>
        <w:rPr>
          <w:sz w:val="36"/>
          <w:szCs w:val="36"/>
        </w:rPr>
        <w:t xml:space="preserve"> </w:t>
      </w:r>
    </w:p>
    <w:p w:rsidR="00DA6705" w:rsidRDefault="00DA6705" w:rsidP="00DA6705">
      <w:pPr>
        <w:pStyle w:val="NormalWeb"/>
        <w:jc w:val="center"/>
      </w:pPr>
      <w:r>
        <w:rPr>
          <w:rFonts w:ascii="Arial" w:hAnsi="Arial" w:cs="Arial"/>
          <w:sz w:val="36"/>
          <w:szCs w:val="36"/>
        </w:rPr>
        <w:t>Overview</w:t>
      </w:r>
    </w:p>
    <w:p w:rsidR="00BC09E2" w:rsidRDefault="00BC09E2" w:rsidP="00DA6705">
      <w:pPr>
        <w:jc w:val="center"/>
        <w:rPr>
          <w:noProof/>
        </w:rPr>
      </w:pPr>
    </w:p>
    <w:p w:rsidR="00DA6705" w:rsidRDefault="00DA6705" w:rsidP="00DA6705">
      <w:pPr>
        <w:jc w:val="center"/>
      </w:pPr>
      <w:r>
        <w:rPr>
          <w:noProof/>
        </w:rPr>
        <w:drawing>
          <wp:inline distT="0" distB="0" distL="0" distR="0">
            <wp:extent cx="5753100" cy="1685925"/>
            <wp:effectExtent l="19050" t="0" r="0" b="0"/>
            <wp:docPr id="1" name="Picture 1" descr="http://www.fgcu.edu/planning/studentassessment/FacultyInfo/Information/images/SAITime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gcu.edu/planning/studentassessment/FacultyInfo/Information/images/SAITimeTable.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1685925"/>
                    </a:xfrm>
                    <a:prstGeom prst="rect">
                      <a:avLst/>
                    </a:prstGeom>
                    <a:noFill/>
                    <a:ln>
                      <a:noFill/>
                    </a:ln>
                  </pic:spPr>
                </pic:pic>
              </a:graphicData>
            </a:graphic>
          </wp:inline>
        </w:drawing>
      </w:r>
    </w:p>
    <w:p w:rsidR="00DA6705" w:rsidRDefault="00DA6705" w:rsidP="00DA6705">
      <w:pPr>
        <w:pStyle w:val="NormalWeb"/>
      </w:pPr>
      <w:r>
        <w:t> </w:t>
      </w:r>
    </w:p>
    <w:p w:rsidR="00DA6705" w:rsidRDefault="00DA6705" w:rsidP="00DA6705">
      <w:pPr>
        <w:pStyle w:val="NormalWeb"/>
      </w:pPr>
      <w:r>
        <w:t>FGCU SAI is administered every Fall and Spring semesters to all lecture courses that have an enrollment of 6 or more students*. Three weeks before final exams, instructors who lecture in computer classrooms and Distance Learning sections will have the online version of the SAI activated, and those instructors who lecture in non-computer classrooms will receive an envelope in their mailboxes containing all instructions and materials (except for pencils or pens) needed to administer the paper version of the SAI.</w:t>
      </w:r>
    </w:p>
    <w:p w:rsidR="00DA6705" w:rsidRDefault="00DA6705" w:rsidP="00DA6705">
      <w:pPr>
        <w:pStyle w:val="NormalWeb"/>
      </w:pPr>
      <w:r>
        <w:t xml:space="preserve">Early in the semester, each instructor will be sent an email that includes a link to a course verification page and a deadline for updating their information. From the verification page the instructor can update the enrollment number and change from the paper version of SAI to the online version. However, instructors cannot change assessment type from online to paper. For courses set as “No Assessment” an alternative assessment might be developed by contacting the </w:t>
      </w:r>
      <w:hyperlink r:id="rId5" w:history="1">
        <w:r>
          <w:rPr>
            <w:rStyle w:val="Hyperlink"/>
          </w:rPr>
          <w:t>Assistant Director of Assessment</w:t>
        </w:r>
      </w:hyperlink>
      <w:r>
        <w:t xml:space="preserve">. </w:t>
      </w:r>
    </w:p>
    <w:p w:rsidR="00DA6705" w:rsidRDefault="00DA6705" w:rsidP="00DA6705">
      <w:pPr>
        <w:pStyle w:val="NormalWeb"/>
      </w:pPr>
      <w:r>
        <w:t xml:space="preserve">For the College of Health Professions, packet request forms must be completed for each packet. Faculty are required to provide us with accurate course information as well as their choice for assessment type. </w:t>
      </w:r>
    </w:p>
    <w:p w:rsidR="00DA6705" w:rsidRDefault="00DA6705" w:rsidP="00DA6705">
      <w:pPr>
        <w:pStyle w:val="NormalWeb"/>
      </w:pPr>
      <w:r>
        <w:rPr>
          <w:rStyle w:val="Emphasis"/>
          <w:b/>
          <w:bCs/>
        </w:rPr>
        <w:t>IMPORTANT:</w:t>
      </w:r>
      <w:r>
        <w:rPr>
          <w:rStyle w:val="Emphasis"/>
        </w:rPr>
        <w:t xml:space="preserve"> It is the </w:t>
      </w:r>
      <w:r>
        <w:rPr>
          <w:rStyle w:val="Strong"/>
          <w:i/>
          <w:iCs/>
        </w:rPr>
        <w:t xml:space="preserve">instructor’s responsibility </w:t>
      </w:r>
      <w:r>
        <w:rPr>
          <w:rStyle w:val="Emphasis"/>
        </w:rPr>
        <w:t>to read all email coming from the Office of Planning and Institutional Performance, so that all deadlines are met and instructions are followed.</w:t>
      </w:r>
    </w:p>
    <w:p w:rsidR="00DA6705" w:rsidRDefault="00DA6705" w:rsidP="00DA6705">
      <w:pPr>
        <w:pStyle w:val="NormalWeb"/>
      </w:pPr>
      <w:r>
        <w:t xml:space="preserve">When administering the FGCU SAI, care must be taken to choose a day when a test or final exam is not given; a day that is not after the deadline. Paper results of the SAI will be returned to each instructor within 8 weeks after final grades are due from faculty. Instructors will get a summary report. Those instructors who administer the paper version </w:t>
      </w:r>
      <w:r>
        <w:lastRenderedPageBreak/>
        <w:t>of the SAI will also receive the original forms that the students filled out at the time of administration.</w:t>
      </w:r>
    </w:p>
    <w:p w:rsidR="00BC09E2" w:rsidRDefault="00BC09E2" w:rsidP="00DA6705">
      <w:pPr>
        <w:pStyle w:val="NormalWeb"/>
      </w:pPr>
    </w:p>
    <w:p w:rsidR="00BC09E2" w:rsidRDefault="00BC09E2" w:rsidP="00BC09E2">
      <w:pPr>
        <w:pStyle w:val="NormalWeb"/>
        <w:sectPr w:rsidR="00BC09E2" w:rsidSect="00BC09E2">
          <w:pgSz w:w="12240" w:h="15840"/>
          <w:pgMar w:top="1440" w:right="1800" w:bottom="1440" w:left="1800" w:header="720" w:footer="720" w:gutter="0"/>
          <w:cols w:space="720"/>
          <w:docGrid w:linePitch="360"/>
        </w:sectPr>
      </w:pPr>
    </w:p>
    <w:p w:rsidR="00BC09E2" w:rsidRDefault="00BC09E2" w:rsidP="00BC09E2">
      <w:pPr>
        <w:pStyle w:val="NormalWeb"/>
      </w:pPr>
      <w:r w:rsidRPr="00BC09E2">
        <w:lastRenderedPageBreak/>
        <w:drawing>
          <wp:inline distT="0" distB="0" distL="0" distR="0">
            <wp:extent cx="6665477" cy="9086850"/>
            <wp:effectExtent l="19050" t="0" r="2023" b="0"/>
            <wp:docPr id="8" name="Picture 8" descr="http://www.fgcu.edu/planning/studentassessment/FacultyInfo/Information/images/SAIp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fgcu.edu/planning/studentassessment/FacultyInfo/Information/images/SAIpg1.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5477" cy="9086850"/>
                    </a:xfrm>
                    <a:prstGeom prst="rect">
                      <a:avLst/>
                    </a:prstGeom>
                    <a:noFill/>
                    <a:ln>
                      <a:noFill/>
                    </a:ln>
                  </pic:spPr>
                </pic:pic>
              </a:graphicData>
            </a:graphic>
          </wp:inline>
        </w:drawing>
      </w:r>
    </w:p>
    <w:p w:rsidR="00BC09E2" w:rsidRDefault="00BC09E2" w:rsidP="00DA6705">
      <w:pPr>
        <w:pStyle w:val="NormalWeb"/>
      </w:pPr>
    </w:p>
    <w:p w:rsidR="00BC09E2" w:rsidRDefault="00BC09E2" w:rsidP="00DA6705">
      <w:pPr>
        <w:pStyle w:val="NormalWeb"/>
        <w:sectPr w:rsidR="00BC09E2" w:rsidSect="00BC09E2">
          <w:pgSz w:w="12240" w:h="15840"/>
          <w:pgMar w:top="1440" w:right="1800" w:bottom="1440" w:left="1800" w:header="720" w:footer="720" w:gutter="0"/>
          <w:cols w:space="720"/>
          <w:docGrid w:linePitch="360"/>
        </w:sectPr>
      </w:pPr>
      <w:r w:rsidRPr="00BC09E2">
        <w:drawing>
          <wp:inline distT="0" distB="0" distL="0" distR="0">
            <wp:extent cx="5486400" cy="6612556"/>
            <wp:effectExtent l="19050" t="0" r="0" b="0"/>
            <wp:docPr id="10" name="Picture 10" descr="http://www.fgcu.edu/planning/studentassessment/FacultyInfo/Information/images/SAIp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fgcu.edu/planning/studentassessment/FacultyInfo/Information/images/SAIpg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6612556"/>
                    </a:xfrm>
                    <a:prstGeom prst="rect">
                      <a:avLst/>
                    </a:prstGeom>
                    <a:noFill/>
                    <a:ln>
                      <a:noFill/>
                    </a:ln>
                  </pic:spPr>
                </pic:pic>
              </a:graphicData>
            </a:graphic>
          </wp:inline>
        </w:drawing>
      </w:r>
    </w:p>
    <w:p w:rsidR="00BC09E2" w:rsidRDefault="00BC09E2" w:rsidP="00BC09E2">
      <w:r>
        <w:lastRenderedPageBreak/>
        <w:t>SAI Results by Faculty</w:t>
      </w:r>
      <w:r>
        <w:tab/>
      </w:r>
      <w:r>
        <w:tab/>
      </w:r>
      <w:r>
        <w:tab/>
        <w:t xml:space="preserve">Average based on a range of 1 = Low to 5 = </w:t>
      </w:r>
      <w:proofErr w:type="spellStart"/>
      <w:r>
        <w:t>HIgh</w:t>
      </w:r>
      <w:proofErr w:type="spellEnd"/>
    </w:p>
    <w:p w:rsidR="00BC09E2" w:rsidRDefault="00BC09E2" w:rsidP="00BC09E2"/>
    <w:tbl>
      <w:tblPr>
        <w:tblStyle w:val="TableGrid"/>
        <w:tblW w:w="0" w:type="auto"/>
        <w:tblLook w:val="04A0"/>
      </w:tblPr>
      <w:tblGrid>
        <w:gridCol w:w="1683"/>
        <w:gridCol w:w="1646"/>
        <w:gridCol w:w="1616"/>
        <w:gridCol w:w="1600"/>
        <w:gridCol w:w="1626"/>
        <w:gridCol w:w="1673"/>
        <w:gridCol w:w="1646"/>
        <w:gridCol w:w="1686"/>
      </w:tblGrid>
      <w:tr w:rsidR="00BC09E2" w:rsidTr="00872F0B">
        <w:tc>
          <w:tcPr>
            <w:tcW w:w="1827" w:type="dxa"/>
          </w:tcPr>
          <w:p w:rsidR="00BC09E2" w:rsidRDefault="00BC09E2" w:rsidP="00872F0B">
            <w:pPr>
              <w:jc w:val="center"/>
            </w:pPr>
            <w:r>
              <w:t>Semester</w:t>
            </w:r>
          </w:p>
        </w:tc>
        <w:tc>
          <w:tcPr>
            <w:tcW w:w="1827" w:type="dxa"/>
          </w:tcPr>
          <w:p w:rsidR="00BC09E2" w:rsidRDefault="00BC09E2" w:rsidP="00872F0B">
            <w:pPr>
              <w:jc w:val="center"/>
            </w:pPr>
            <w:r>
              <w:t>All COE Faculty</w:t>
            </w:r>
          </w:p>
        </w:tc>
        <w:tc>
          <w:tcPr>
            <w:tcW w:w="1827" w:type="dxa"/>
          </w:tcPr>
          <w:p w:rsidR="00BC09E2" w:rsidRDefault="00BC09E2" w:rsidP="00872F0B">
            <w:pPr>
              <w:jc w:val="center"/>
            </w:pPr>
            <w:r>
              <w:t>Davis</w:t>
            </w:r>
          </w:p>
        </w:tc>
        <w:tc>
          <w:tcPr>
            <w:tcW w:w="1827" w:type="dxa"/>
          </w:tcPr>
          <w:p w:rsidR="00BC09E2" w:rsidRDefault="00BC09E2" w:rsidP="00872F0B">
            <w:pPr>
              <w:jc w:val="center"/>
            </w:pPr>
            <w:r>
              <w:t>Finn</w:t>
            </w:r>
          </w:p>
        </w:tc>
        <w:tc>
          <w:tcPr>
            <w:tcW w:w="1827" w:type="dxa"/>
          </w:tcPr>
          <w:p w:rsidR="00BC09E2" w:rsidRDefault="00BC09E2" w:rsidP="00872F0B">
            <w:pPr>
              <w:jc w:val="center"/>
            </w:pPr>
            <w:r>
              <w:t>Isaacs</w:t>
            </w:r>
          </w:p>
        </w:tc>
        <w:tc>
          <w:tcPr>
            <w:tcW w:w="1827" w:type="dxa"/>
          </w:tcPr>
          <w:p w:rsidR="00BC09E2" w:rsidRDefault="00BC09E2" w:rsidP="00872F0B">
            <w:pPr>
              <w:jc w:val="center"/>
            </w:pPr>
            <w:r>
              <w:t>Kastberg</w:t>
            </w:r>
          </w:p>
        </w:tc>
        <w:tc>
          <w:tcPr>
            <w:tcW w:w="1827" w:type="dxa"/>
          </w:tcPr>
          <w:p w:rsidR="00BC09E2" w:rsidRDefault="00BC09E2" w:rsidP="00872F0B">
            <w:pPr>
              <w:jc w:val="center"/>
            </w:pPr>
            <w:r>
              <w:t>Sabella</w:t>
            </w:r>
          </w:p>
        </w:tc>
        <w:tc>
          <w:tcPr>
            <w:tcW w:w="1827" w:type="dxa"/>
          </w:tcPr>
          <w:p w:rsidR="00BC09E2" w:rsidRDefault="00BC09E2" w:rsidP="00872F0B">
            <w:pPr>
              <w:jc w:val="center"/>
            </w:pPr>
            <w:proofErr w:type="spellStart"/>
            <w:r>
              <w:t>Dimidjian</w:t>
            </w:r>
            <w:proofErr w:type="spellEnd"/>
          </w:p>
        </w:tc>
      </w:tr>
      <w:tr w:rsidR="00BC09E2" w:rsidTr="00872F0B">
        <w:tc>
          <w:tcPr>
            <w:tcW w:w="1827" w:type="dxa"/>
          </w:tcPr>
          <w:p w:rsidR="00BC09E2" w:rsidRDefault="00BC09E2" w:rsidP="00872F0B">
            <w:r>
              <w:t>Fall 2001</w:t>
            </w:r>
          </w:p>
        </w:tc>
        <w:tc>
          <w:tcPr>
            <w:tcW w:w="1827" w:type="dxa"/>
          </w:tcPr>
          <w:p w:rsidR="00BC09E2" w:rsidRDefault="00BC09E2" w:rsidP="00872F0B">
            <w:pPr>
              <w:jc w:val="center"/>
            </w:pPr>
            <w:r>
              <w:t>4.41</w:t>
            </w:r>
          </w:p>
        </w:tc>
        <w:tc>
          <w:tcPr>
            <w:tcW w:w="1827" w:type="dxa"/>
          </w:tcPr>
          <w:p w:rsidR="00BC09E2" w:rsidRDefault="00BC09E2" w:rsidP="00872F0B">
            <w:pPr>
              <w:jc w:val="center"/>
            </w:pPr>
          </w:p>
        </w:tc>
        <w:tc>
          <w:tcPr>
            <w:tcW w:w="1827" w:type="dxa"/>
          </w:tcPr>
          <w:p w:rsidR="00BC09E2" w:rsidRDefault="00BC09E2" w:rsidP="00872F0B">
            <w:pPr>
              <w:jc w:val="center"/>
            </w:pPr>
          </w:p>
        </w:tc>
        <w:tc>
          <w:tcPr>
            <w:tcW w:w="1827" w:type="dxa"/>
          </w:tcPr>
          <w:p w:rsidR="00BC09E2" w:rsidRDefault="00BC09E2" w:rsidP="00872F0B">
            <w:pPr>
              <w:jc w:val="center"/>
            </w:pPr>
            <w:r>
              <w:t>4.42</w:t>
            </w:r>
          </w:p>
        </w:tc>
        <w:tc>
          <w:tcPr>
            <w:tcW w:w="1827" w:type="dxa"/>
          </w:tcPr>
          <w:p w:rsidR="00BC09E2" w:rsidRDefault="00BC09E2" w:rsidP="00872F0B">
            <w:pPr>
              <w:jc w:val="center"/>
            </w:pPr>
          </w:p>
        </w:tc>
        <w:tc>
          <w:tcPr>
            <w:tcW w:w="1827" w:type="dxa"/>
          </w:tcPr>
          <w:p w:rsidR="00BC09E2" w:rsidRDefault="00BC09E2" w:rsidP="00872F0B">
            <w:pPr>
              <w:jc w:val="center"/>
            </w:pPr>
            <w:r>
              <w:t>4.53</w:t>
            </w:r>
          </w:p>
        </w:tc>
        <w:tc>
          <w:tcPr>
            <w:tcW w:w="1827" w:type="dxa"/>
          </w:tcPr>
          <w:p w:rsidR="00BC09E2" w:rsidRDefault="00BC09E2" w:rsidP="00872F0B">
            <w:pPr>
              <w:jc w:val="center"/>
            </w:pPr>
          </w:p>
        </w:tc>
      </w:tr>
      <w:tr w:rsidR="00BC09E2" w:rsidTr="00872F0B">
        <w:tc>
          <w:tcPr>
            <w:tcW w:w="1827" w:type="dxa"/>
          </w:tcPr>
          <w:p w:rsidR="00BC09E2" w:rsidRDefault="00BC09E2" w:rsidP="00872F0B">
            <w:r>
              <w:t>Spring 2002</w:t>
            </w:r>
          </w:p>
        </w:tc>
        <w:tc>
          <w:tcPr>
            <w:tcW w:w="1827" w:type="dxa"/>
          </w:tcPr>
          <w:p w:rsidR="00BC09E2" w:rsidRDefault="00BC09E2" w:rsidP="00872F0B">
            <w:pPr>
              <w:jc w:val="center"/>
            </w:pPr>
            <w:r>
              <w:t>4.34</w:t>
            </w:r>
          </w:p>
        </w:tc>
        <w:tc>
          <w:tcPr>
            <w:tcW w:w="1827" w:type="dxa"/>
          </w:tcPr>
          <w:p w:rsidR="00BC09E2" w:rsidRDefault="00BC09E2" w:rsidP="00872F0B">
            <w:pPr>
              <w:jc w:val="center"/>
            </w:pPr>
          </w:p>
        </w:tc>
        <w:tc>
          <w:tcPr>
            <w:tcW w:w="1827" w:type="dxa"/>
          </w:tcPr>
          <w:p w:rsidR="00BC09E2" w:rsidRDefault="00BC09E2" w:rsidP="00872F0B">
            <w:pPr>
              <w:jc w:val="center"/>
            </w:pPr>
          </w:p>
        </w:tc>
        <w:tc>
          <w:tcPr>
            <w:tcW w:w="1827" w:type="dxa"/>
          </w:tcPr>
          <w:p w:rsidR="00BC09E2" w:rsidRDefault="00BC09E2" w:rsidP="00872F0B">
            <w:pPr>
              <w:jc w:val="center"/>
            </w:pPr>
            <w:r>
              <w:t>4.29</w:t>
            </w:r>
          </w:p>
        </w:tc>
        <w:tc>
          <w:tcPr>
            <w:tcW w:w="1827" w:type="dxa"/>
          </w:tcPr>
          <w:p w:rsidR="00BC09E2" w:rsidRDefault="00BC09E2" w:rsidP="00872F0B">
            <w:pPr>
              <w:jc w:val="center"/>
            </w:pPr>
          </w:p>
        </w:tc>
        <w:tc>
          <w:tcPr>
            <w:tcW w:w="1827" w:type="dxa"/>
          </w:tcPr>
          <w:p w:rsidR="00BC09E2" w:rsidRDefault="00BC09E2" w:rsidP="00872F0B">
            <w:pPr>
              <w:jc w:val="center"/>
            </w:pPr>
            <w:r>
              <w:t>3.84</w:t>
            </w:r>
          </w:p>
        </w:tc>
        <w:tc>
          <w:tcPr>
            <w:tcW w:w="1827" w:type="dxa"/>
          </w:tcPr>
          <w:p w:rsidR="00BC09E2" w:rsidRDefault="00BC09E2" w:rsidP="00872F0B">
            <w:pPr>
              <w:jc w:val="center"/>
            </w:pPr>
            <w:r>
              <w:t>3.39</w:t>
            </w:r>
          </w:p>
        </w:tc>
      </w:tr>
      <w:tr w:rsidR="00BC09E2" w:rsidTr="00872F0B">
        <w:tc>
          <w:tcPr>
            <w:tcW w:w="1827" w:type="dxa"/>
          </w:tcPr>
          <w:p w:rsidR="00BC09E2" w:rsidRDefault="00BC09E2" w:rsidP="00872F0B">
            <w:r>
              <w:t>Fall 2002</w:t>
            </w:r>
          </w:p>
        </w:tc>
        <w:tc>
          <w:tcPr>
            <w:tcW w:w="1827" w:type="dxa"/>
          </w:tcPr>
          <w:p w:rsidR="00BC09E2" w:rsidRDefault="00BC09E2" w:rsidP="00872F0B">
            <w:pPr>
              <w:jc w:val="center"/>
            </w:pPr>
            <w:r>
              <w:t>5.24</w:t>
            </w:r>
          </w:p>
        </w:tc>
        <w:tc>
          <w:tcPr>
            <w:tcW w:w="1827" w:type="dxa"/>
          </w:tcPr>
          <w:p w:rsidR="00BC09E2" w:rsidRDefault="00BC09E2" w:rsidP="00872F0B">
            <w:pPr>
              <w:jc w:val="center"/>
            </w:pPr>
            <w:r>
              <w:t>3.80</w:t>
            </w:r>
          </w:p>
        </w:tc>
        <w:tc>
          <w:tcPr>
            <w:tcW w:w="1827" w:type="dxa"/>
          </w:tcPr>
          <w:p w:rsidR="00BC09E2" w:rsidRDefault="00BC09E2" w:rsidP="00872F0B">
            <w:pPr>
              <w:jc w:val="center"/>
            </w:pPr>
          </w:p>
        </w:tc>
        <w:tc>
          <w:tcPr>
            <w:tcW w:w="1827" w:type="dxa"/>
          </w:tcPr>
          <w:p w:rsidR="00BC09E2" w:rsidRDefault="00BC09E2" w:rsidP="00872F0B">
            <w:pPr>
              <w:jc w:val="center"/>
            </w:pPr>
          </w:p>
        </w:tc>
        <w:tc>
          <w:tcPr>
            <w:tcW w:w="1827" w:type="dxa"/>
          </w:tcPr>
          <w:p w:rsidR="00BC09E2" w:rsidRDefault="00BC09E2" w:rsidP="00872F0B">
            <w:pPr>
              <w:jc w:val="center"/>
            </w:pPr>
          </w:p>
        </w:tc>
        <w:tc>
          <w:tcPr>
            <w:tcW w:w="1827" w:type="dxa"/>
          </w:tcPr>
          <w:p w:rsidR="00BC09E2" w:rsidRDefault="00BC09E2" w:rsidP="00872F0B">
            <w:pPr>
              <w:jc w:val="center"/>
            </w:pPr>
            <w:r>
              <w:t>4.12</w:t>
            </w:r>
          </w:p>
        </w:tc>
        <w:tc>
          <w:tcPr>
            <w:tcW w:w="1827" w:type="dxa"/>
          </w:tcPr>
          <w:p w:rsidR="00BC09E2" w:rsidRDefault="00BC09E2" w:rsidP="00872F0B">
            <w:pPr>
              <w:jc w:val="center"/>
            </w:pPr>
            <w:r>
              <w:t>3.57</w:t>
            </w:r>
          </w:p>
        </w:tc>
      </w:tr>
      <w:tr w:rsidR="00BC09E2" w:rsidTr="00872F0B">
        <w:tc>
          <w:tcPr>
            <w:tcW w:w="1827" w:type="dxa"/>
          </w:tcPr>
          <w:p w:rsidR="00BC09E2" w:rsidRDefault="00BC09E2" w:rsidP="00872F0B">
            <w:r>
              <w:t>Spring 2003</w:t>
            </w:r>
          </w:p>
        </w:tc>
        <w:tc>
          <w:tcPr>
            <w:tcW w:w="1827" w:type="dxa"/>
          </w:tcPr>
          <w:p w:rsidR="00BC09E2" w:rsidRDefault="00BC09E2" w:rsidP="00872F0B">
            <w:pPr>
              <w:jc w:val="center"/>
            </w:pPr>
            <w:r>
              <w:t>4.49</w:t>
            </w:r>
          </w:p>
        </w:tc>
        <w:tc>
          <w:tcPr>
            <w:tcW w:w="1827" w:type="dxa"/>
          </w:tcPr>
          <w:p w:rsidR="00BC09E2" w:rsidRDefault="00BC09E2" w:rsidP="00872F0B">
            <w:pPr>
              <w:jc w:val="center"/>
            </w:pPr>
            <w:r>
              <w:t>3.98</w:t>
            </w:r>
          </w:p>
        </w:tc>
        <w:tc>
          <w:tcPr>
            <w:tcW w:w="1827" w:type="dxa"/>
          </w:tcPr>
          <w:p w:rsidR="00BC09E2" w:rsidRDefault="00BC09E2" w:rsidP="00872F0B">
            <w:pPr>
              <w:jc w:val="center"/>
            </w:pPr>
          </w:p>
        </w:tc>
        <w:tc>
          <w:tcPr>
            <w:tcW w:w="1827" w:type="dxa"/>
          </w:tcPr>
          <w:p w:rsidR="00BC09E2" w:rsidRDefault="00BC09E2" w:rsidP="00872F0B">
            <w:pPr>
              <w:jc w:val="center"/>
            </w:pPr>
            <w:r>
              <w:t>4.38</w:t>
            </w:r>
          </w:p>
        </w:tc>
        <w:tc>
          <w:tcPr>
            <w:tcW w:w="1827" w:type="dxa"/>
          </w:tcPr>
          <w:p w:rsidR="00BC09E2" w:rsidRDefault="00BC09E2" w:rsidP="00872F0B">
            <w:pPr>
              <w:jc w:val="center"/>
            </w:pPr>
          </w:p>
        </w:tc>
        <w:tc>
          <w:tcPr>
            <w:tcW w:w="1827" w:type="dxa"/>
          </w:tcPr>
          <w:p w:rsidR="00BC09E2" w:rsidRDefault="00BC09E2" w:rsidP="00872F0B">
            <w:pPr>
              <w:jc w:val="center"/>
            </w:pPr>
            <w:r>
              <w:t>4.53</w:t>
            </w:r>
          </w:p>
        </w:tc>
        <w:tc>
          <w:tcPr>
            <w:tcW w:w="1827" w:type="dxa"/>
          </w:tcPr>
          <w:p w:rsidR="00BC09E2" w:rsidRDefault="00BC09E2" w:rsidP="00872F0B">
            <w:pPr>
              <w:jc w:val="center"/>
            </w:pPr>
            <w:r>
              <w:t>4.00</w:t>
            </w:r>
          </w:p>
        </w:tc>
      </w:tr>
      <w:tr w:rsidR="00BC09E2" w:rsidTr="00872F0B">
        <w:tc>
          <w:tcPr>
            <w:tcW w:w="1827" w:type="dxa"/>
          </w:tcPr>
          <w:p w:rsidR="00BC09E2" w:rsidRDefault="00BC09E2" w:rsidP="00872F0B">
            <w:r>
              <w:t>Fall 2003</w:t>
            </w:r>
          </w:p>
        </w:tc>
        <w:tc>
          <w:tcPr>
            <w:tcW w:w="1827" w:type="dxa"/>
          </w:tcPr>
          <w:p w:rsidR="00BC09E2" w:rsidRDefault="00BC09E2" w:rsidP="00872F0B">
            <w:pPr>
              <w:jc w:val="center"/>
            </w:pPr>
            <w:r>
              <w:t>4.22</w:t>
            </w:r>
          </w:p>
        </w:tc>
        <w:tc>
          <w:tcPr>
            <w:tcW w:w="1827" w:type="dxa"/>
          </w:tcPr>
          <w:p w:rsidR="00BC09E2" w:rsidRDefault="00BC09E2" w:rsidP="00872F0B">
            <w:pPr>
              <w:jc w:val="center"/>
            </w:pPr>
            <w:r>
              <w:t>4.21</w:t>
            </w:r>
          </w:p>
        </w:tc>
        <w:tc>
          <w:tcPr>
            <w:tcW w:w="1827" w:type="dxa"/>
          </w:tcPr>
          <w:p w:rsidR="00BC09E2" w:rsidRDefault="00BC09E2" w:rsidP="00872F0B">
            <w:pPr>
              <w:jc w:val="center"/>
            </w:pPr>
            <w:r>
              <w:t>3.85</w:t>
            </w:r>
          </w:p>
        </w:tc>
        <w:tc>
          <w:tcPr>
            <w:tcW w:w="1827" w:type="dxa"/>
          </w:tcPr>
          <w:p w:rsidR="00BC09E2" w:rsidRDefault="00BC09E2" w:rsidP="00872F0B">
            <w:pPr>
              <w:jc w:val="center"/>
            </w:pPr>
            <w:r>
              <w:t>4.83</w:t>
            </w:r>
          </w:p>
        </w:tc>
        <w:tc>
          <w:tcPr>
            <w:tcW w:w="1827" w:type="dxa"/>
          </w:tcPr>
          <w:p w:rsidR="00BC09E2" w:rsidRDefault="00BC09E2" w:rsidP="00872F0B">
            <w:pPr>
              <w:jc w:val="center"/>
            </w:pPr>
          </w:p>
        </w:tc>
        <w:tc>
          <w:tcPr>
            <w:tcW w:w="1827" w:type="dxa"/>
          </w:tcPr>
          <w:p w:rsidR="00BC09E2" w:rsidRDefault="00BC09E2" w:rsidP="00872F0B">
            <w:pPr>
              <w:jc w:val="center"/>
            </w:pPr>
            <w:r>
              <w:t>4.34</w:t>
            </w:r>
          </w:p>
        </w:tc>
        <w:tc>
          <w:tcPr>
            <w:tcW w:w="1827" w:type="dxa"/>
          </w:tcPr>
          <w:p w:rsidR="00BC09E2" w:rsidRDefault="00BC09E2" w:rsidP="00872F0B">
            <w:pPr>
              <w:jc w:val="center"/>
            </w:pPr>
            <w:r>
              <w:t>3.85</w:t>
            </w:r>
          </w:p>
        </w:tc>
      </w:tr>
      <w:tr w:rsidR="00BC09E2" w:rsidTr="00872F0B">
        <w:tc>
          <w:tcPr>
            <w:tcW w:w="1827" w:type="dxa"/>
          </w:tcPr>
          <w:p w:rsidR="00BC09E2" w:rsidRDefault="00BC09E2" w:rsidP="00872F0B">
            <w:r>
              <w:t>Spring 2004</w:t>
            </w:r>
          </w:p>
        </w:tc>
        <w:tc>
          <w:tcPr>
            <w:tcW w:w="1827" w:type="dxa"/>
          </w:tcPr>
          <w:p w:rsidR="00BC09E2" w:rsidRDefault="00BC09E2" w:rsidP="00872F0B">
            <w:pPr>
              <w:jc w:val="center"/>
            </w:pPr>
            <w:r>
              <w:t>4.38</w:t>
            </w:r>
          </w:p>
        </w:tc>
        <w:tc>
          <w:tcPr>
            <w:tcW w:w="1827" w:type="dxa"/>
          </w:tcPr>
          <w:p w:rsidR="00BC09E2" w:rsidRDefault="00BC09E2" w:rsidP="00872F0B">
            <w:pPr>
              <w:jc w:val="center"/>
            </w:pPr>
            <w:r>
              <w:t>4.00</w:t>
            </w:r>
          </w:p>
        </w:tc>
        <w:tc>
          <w:tcPr>
            <w:tcW w:w="1827" w:type="dxa"/>
          </w:tcPr>
          <w:p w:rsidR="00BC09E2" w:rsidRDefault="00BC09E2" w:rsidP="00872F0B">
            <w:pPr>
              <w:jc w:val="center"/>
            </w:pPr>
            <w:r>
              <w:t>2.50</w:t>
            </w:r>
          </w:p>
        </w:tc>
        <w:tc>
          <w:tcPr>
            <w:tcW w:w="1827" w:type="dxa"/>
          </w:tcPr>
          <w:p w:rsidR="00BC09E2" w:rsidRDefault="00BC09E2" w:rsidP="00872F0B">
            <w:pPr>
              <w:jc w:val="center"/>
            </w:pPr>
            <w:r>
              <w:t>4.58</w:t>
            </w:r>
          </w:p>
        </w:tc>
        <w:tc>
          <w:tcPr>
            <w:tcW w:w="1827" w:type="dxa"/>
          </w:tcPr>
          <w:p w:rsidR="00BC09E2" w:rsidRDefault="00BC09E2" w:rsidP="00872F0B">
            <w:pPr>
              <w:jc w:val="center"/>
            </w:pPr>
          </w:p>
        </w:tc>
        <w:tc>
          <w:tcPr>
            <w:tcW w:w="1827" w:type="dxa"/>
          </w:tcPr>
          <w:p w:rsidR="00BC09E2" w:rsidRDefault="00BC09E2" w:rsidP="00872F0B">
            <w:pPr>
              <w:jc w:val="center"/>
            </w:pPr>
            <w:r>
              <w:t>4.54</w:t>
            </w:r>
          </w:p>
        </w:tc>
        <w:tc>
          <w:tcPr>
            <w:tcW w:w="1827" w:type="dxa"/>
          </w:tcPr>
          <w:p w:rsidR="00BC09E2" w:rsidRDefault="00BC09E2" w:rsidP="00872F0B">
            <w:pPr>
              <w:jc w:val="center"/>
            </w:pPr>
            <w:r>
              <w:t>4.70</w:t>
            </w:r>
          </w:p>
        </w:tc>
      </w:tr>
      <w:tr w:rsidR="00BC09E2" w:rsidTr="00872F0B">
        <w:tc>
          <w:tcPr>
            <w:tcW w:w="1827" w:type="dxa"/>
          </w:tcPr>
          <w:p w:rsidR="00BC09E2" w:rsidRDefault="00BC09E2" w:rsidP="00872F0B">
            <w:r>
              <w:t>Fall 2004</w:t>
            </w:r>
          </w:p>
        </w:tc>
        <w:tc>
          <w:tcPr>
            <w:tcW w:w="1827" w:type="dxa"/>
          </w:tcPr>
          <w:p w:rsidR="00BC09E2" w:rsidRDefault="00BC09E2" w:rsidP="00872F0B">
            <w:pPr>
              <w:jc w:val="center"/>
            </w:pPr>
            <w:r>
              <w:t>4.35</w:t>
            </w:r>
          </w:p>
        </w:tc>
        <w:tc>
          <w:tcPr>
            <w:tcW w:w="1827" w:type="dxa"/>
          </w:tcPr>
          <w:p w:rsidR="00BC09E2" w:rsidRDefault="00BC09E2" w:rsidP="00872F0B">
            <w:pPr>
              <w:jc w:val="center"/>
            </w:pPr>
            <w:r>
              <w:t>4.13</w:t>
            </w:r>
          </w:p>
        </w:tc>
        <w:tc>
          <w:tcPr>
            <w:tcW w:w="1827" w:type="dxa"/>
          </w:tcPr>
          <w:p w:rsidR="00BC09E2" w:rsidRDefault="00BC09E2" w:rsidP="00872F0B">
            <w:pPr>
              <w:jc w:val="center"/>
            </w:pPr>
            <w:r>
              <w:t>4.11</w:t>
            </w:r>
          </w:p>
        </w:tc>
        <w:tc>
          <w:tcPr>
            <w:tcW w:w="1827" w:type="dxa"/>
          </w:tcPr>
          <w:p w:rsidR="00BC09E2" w:rsidRDefault="00BC09E2" w:rsidP="00872F0B">
            <w:pPr>
              <w:jc w:val="center"/>
            </w:pPr>
            <w:r>
              <w:t>5.00</w:t>
            </w:r>
          </w:p>
        </w:tc>
        <w:tc>
          <w:tcPr>
            <w:tcW w:w="1827" w:type="dxa"/>
          </w:tcPr>
          <w:p w:rsidR="00BC09E2" w:rsidRDefault="00BC09E2" w:rsidP="00872F0B">
            <w:pPr>
              <w:jc w:val="center"/>
            </w:pPr>
          </w:p>
        </w:tc>
        <w:tc>
          <w:tcPr>
            <w:tcW w:w="1827" w:type="dxa"/>
          </w:tcPr>
          <w:p w:rsidR="00BC09E2" w:rsidRDefault="00BC09E2" w:rsidP="00872F0B">
            <w:pPr>
              <w:jc w:val="center"/>
            </w:pPr>
            <w:r>
              <w:t>4.88</w:t>
            </w:r>
          </w:p>
        </w:tc>
        <w:tc>
          <w:tcPr>
            <w:tcW w:w="1827" w:type="dxa"/>
          </w:tcPr>
          <w:p w:rsidR="00BC09E2" w:rsidRDefault="00BC09E2" w:rsidP="00872F0B">
            <w:pPr>
              <w:jc w:val="center"/>
            </w:pPr>
            <w:r>
              <w:t>4.32</w:t>
            </w:r>
          </w:p>
        </w:tc>
      </w:tr>
      <w:tr w:rsidR="00BC09E2" w:rsidTr="00872F0B">
        <w:tc>
          <w:tcPr>
            <w:tcW w:w="1827" w:type="dxa"/>
          </w:tcPr>
          <w:p w:rsidR="00BC09E2" w:rsidRDefault="00BC09E2" w:rsidP="00872F0B">
            <w:r>
              <w:t>Spring 2005</w:t>
            </w:r>
          </w:p>
        </w:tc>
        <w:tc>
          <w:tcPr>
            <w:tcW w:w="1827" w:type="dxa"/>
          </w:tcPr>
          <w:p w:rsidR="00BC09E2" w:rsidRDefault="00BC09E2" w:rsidP="00872F0B">
            <w:pPr>
              <w:jc w:val="center"/>
            </w:pPr>
            <w:r>
              <w:t>4.40</w:t>
            </w:r>
          </w:p>
        </w:tc>
        <w:tc>
          <w:tcPr>
            <w:tcW w:w="1827" w:type="dxa"/>
          </w:tcPr>
          <w:p w:rsidR="00BC09E2" w:rsidRDefault="00BC09E2" w:rsidP="00872F0B">
            <w:pPr>
              <w:jc w:val="center"/>
            </w:pPr>
          </w:p>
        </w:tc>
        <w:tc>
          <w:tcPr>
            <w:tcW w:w="1827" w:type="dxa"/>
          </w:tcPr>
          <w:p w:rsidR="00BC09E2" w:rsidRDefault="00BC09E2" w:rsidP="00872F0B">
            <w:pPr>
              <w:jc w:val="center"/>
            </w:pPr>
            <w:r>
              <w:t>4.50</w:t>
            </w:r>
          </w:p>
        </w:tc>
        <w:tc>
          <w:tcPr>
            <w:tcW w:w="1827" w:type="dxa"/>
          </w:tcPr>
          <w:p w:rsidR="00BC09E2" w:rsidRDefault="00BC09E2" w:rsidP="00872F0B">
            <w:pPr>
              <w:jc w:val="center"/>
            </w:pPr>
            <w:r>
              <w:t>4.80</w:t>
            </w:r>
          </w:p>
        </w:tc>
        <w:tc>
          <w:tcPr>
            <w:tcW w:w="1827" w:type="dxa"/>
          </w:tcPr>
          <w:p w:rsidR="00BC09E2" w:rsidRDefault="00BC09E2" w:rsidP="00872F0B">
            <w:pPr>
              <w:jc w:val="center"/>
            </w:pPr>
          </w:p>
        </w:tc>
        <w:tc>
          <w:tcPr>
            <w:tcW w:w="1827" w:type="dxa"/>
          </w:tcPr>
          <w:p w:rsidR="00BC09E2" w:rsidRDefault="00BC09E2" w:rsidP="00872F0B">
            <w:pPr>
              <w:jc w:val="center"/>
            </w:pPr>
            <w:r>
              <w:t>4.80</w:t>
            </w:r>
          </w:p>
        </w:tc>
        <w:tc>
          <w:tcPr>
            <w:tcW w:w="1827" w:type="dxa"/>
          </w:tcPr>
          <w:p w:rsidR="00BC09E2" w:rsidRDefault="00BC09E2" w:rsidP="00872F0B">
            <w:pPr>
              <w:jc w:val="center"/>
            </w:pPr>
          </w:p>
        </w:tc>
      </w:tr>
      <w:tr w:rsidR="00BC09E2" w:rsidTr="00872F0B">
        <w:tc>
          <w:tcPr>
            <w:tcW w:w="1827" w:type="dxa"/>
          </w:tcPr>
          <w:p w:rsidR="00BC09E2" w:rsidRDefault="00BC09E2" w:rsidP="00872F0B">
            <w:r>
              <w:t>Fall 2005</w:t>
            </w:r>
          </w:p>
        </w:tc>
        <w:tc>
          <w:tcPr>
            <w:tcW w:w="1827" w:type="dxa"/>
          </w:tcPr>
          <w:p w:rsidR="00BC09E2" w:rsidRDefault="00BC09E2" w:rsidP="00872F0B">
            <w:pPr>
              <w:jc w:val="center"/>
            </w:pPr>
            <w:r>
              <w:t>4.30</w:t>
            </w:r>
          </w:p>
        </w:tc>
        <w:tc>
          <w:tcPr>
            <w:tcW w:w="1827" w:type="dxa"/>
          </w:tcPr>
          <w:p w:rsidR="00BC09E2" w:rsidRDefault="00BC09E2" w:rsidP="00872F0B">
            <w:pPr>
              <w:jc w:val="center"/>
            </w:pPr>
            <w:r>
              <w:t>4.30</w:t>
            </w:r>
          </w:p>
        </w:tc>
        <w:tc>
          <w:tcPr>
            <w:tcW w:w="1827" w:type="dxa"/>
          </w:tcPr>
          <w:p w:rsidR="00BC09E2" w:rsidRDefault="00BC09E2" w:rsidP="00872F0B">
            <w:pPr>
              <w:jc w:val="center"/>
            </w:pPr>
            <w:r>
              <w:t>4.05</w:t>
            </w:r>
          </w:p>
        </w:tc>
        <w:tc>
          <w:tcPr>
            <w:tcW w:w="1827" w:type="dxa"/>
          </w:tcPr>
          <w:p w:rsidR="00BC09E2" w:rsidRDefault="00BC09E2" w:rsidP="00872F0B">
            <w:pPr>
              <w:jc w:val="center"/>
            </w:pPr>
            <w:r>
              <w:t>4.70</w:t>
            </w:r>
          </w:p>
        </w:tc>
        <w:tc>
          <w:tcPr>
            <w:tcW w:w="1827" w:type="dxa"/>
          </w:tcPr>
          <w:p w:rsidR="00BC09E2" w:rsidRDefault="00BC09E2" w:rsidP="00872F0B">
            <w:pPr>
              <w:jc w:val="center"/>
            </w:pPr>
          </w:p>
        </w:tc>
        <w:tc>
          <w:tcPr>
            <w:tcW w:w="1827" w:type="dxa"/>
          </w:tcPr>
          <w:p w:rsidR="00BC09E2" w:rsidRDefault="00BC09E2" w:rsidP="00872F0B">
            <w:pPr>
              <w:jc w:val="center"/>
            </w:pPr>
            <w:r>
              <w:t>4.85</w:t>
            </w:r>
          </w:p>
        </w:tc>
        <w:tc>
          <w:tcPr>
            <w:tcW w:w="1827" w:type="dxa"/>
          </w:tcPr>
          <w:p w:rsidR="00BC09E2" w:rsidRDefault="00BC09E2" w:rsidP="00872F0B">
            <w:pPr>
              <w:jc w:val="center"/>
            </w:pPr>
          </w:p>
        </w:tc>
      </w:tr>
      <w:tr w:rsidR="00BC09E2" w:rsidTr="00872F0B">
        <w:tc>
          <w:tcPr>
            <w:tcW w:w="1827" w:type="dxa"/>
          </w:tcPr>
          <w:p w:rsidR="00BC09E2" w:rsidRDefault="00BC09E2" w:rsidP="00872F0B">
            <w:r>
              <w:t>Spring 2006</w:t>
            </w:r>
          </w:p>
        </w:tc>
        <w:tc>
          <w:tcPr>
            <w:tcW w:w="1827" w:type="dxa"/>
          </w:tcPr>
          <w:p w:rsidR="00BC09E2" w:rsidRDefault="00BC09E2" w:rsidP="00872F0B">
            <w:pPr>
              <w:jc w:val="center"/>
            </w:pPr>
            <w:r>
              <w:t>4.30</w:t>
            </w:r>
          </w:p>
        </w:tc>
        <w:tc>
          <w:tcPr>
            <w:tcW w:w="1827" w:type="dxa"/>
          </w:tcPr>
          <w:p w:rsidR="00BC09E2" w:rsidRDefault="00BC09E2" w:rsidP="00872F0B">
            <w:pPr>
              <w:jc w:val="center"/>
            </w:pPr>
            <w:r>
              <w:t>4.50</w:t>
            </w:r>
          </w:p>
        </w:tc>
        <w:tc>
          <w:tcPr>
            <w:tcW w:w="1827" w:type="dxa"/>
          </w:tcPr>
          <w:p w:rsidR="00BC09E2" w:rsidRDefault="00BC09E2" w:rsidP="00872F0B">
            <w:pPr>
              <w:jc w:val="center"/>
            </w:pPr>
            <w:r>
              <w:t>4.20</w:t>
            </w:r>
          </w:p>
        </w:tc>
        <w:tc>
          <w:tcPr>
            <w:tcW w:w="1827" w:type="dxa"/>
          </w:tcPr>
          <w:p w:rsidR="00BC09E2" w:rsidRDefault="00BC09E2" w:rsidP="00872F0B">
            <w:pPr>
              <w:jc w:val="center"/>
            </w:pPr>
            <w:r>
              <w:t>4.58</w:t>
            </w:r>
          </w:p>
        </w:tc>
        <w:tc>
          <w:tcPr>
            <w:tcW w:w="1827" w:type="dxa"/>
          </w:tcPr>
          <w:p w:rsidR="00BC09E2" w:rsidRDefault="00BC09E2" w:rsidP="00872F0B">
            <w:pPr>
              <w:jc w:val="center"/>
            </w:pPr>
          </w:p>
        </w:tc>
        <w:tc>
          <w:tcPr>
            <w:tcW w:w="1827" w:type="dxa"/>
          </w:tcPr>
          <w:p w:rsidR="00BC09E2" w:rsidRDefault="00BC09E2" w:rsidP="00872F0B">
            <w:pPr>
              <w:jc w:val="center"/>
            </w:pPr>
            <w:r>
              <w:t>4.30</w:t>
            </w:r>
          </w:p>
        </w:tc>
        <w:tc>
          <w:tcPr>
            <w:tcW w:w="1827" w:type="dxa"/>
          </w:tcPr>
          <w:p w:rsidR="00BC09E2" w:rsidRDefault="00BC09E2" w:rsidP="00872F0B">
            <w:pPr>
              <w:jc w:val="center"/>
            </w:pPr>
          </w:p>
        </w:tc>
      </w:tr>
      <w:tr w:rsidR="00BC09E2" w:rsidTr="00872F0B">
        <w:tc>
          <w:tcPr>
            <w:tcW w:w="1827" w:type="dxa"/>
          </w:tcPr>
          <w:p w:rsidR="00BC09E2" w:rsidRDefault="00BC09E2" w:rsidP="00872F0B">
            <w:r>
              <w:t>Fall 2006</w:t>
            </w:r>
          </w:p>
        </w:tc>
        <w:tc>
          <w:tcPr>
            <w:tcW w:w="1827" w:type="dxa"/>
          </w:tcPr>
          <w:p w:rsidR="00BC09E2" w:rsidRDefault="00BC09E2" w:rsidP="00872F0B">
            <w:pPr>
              <w:jc w:val="center"/>
            </w:pPr>
            <w:r>
              <w:t>4.10</w:t>
            </w:r>
          </w:p>
        </w:tc>
        <w:tc>
          <w:tcPr>
            <w:tcW w:w="1827" w:type="dxa"/>
          </w:tcPr>
          <w:p w:rsidR="00BC09E2" w:rsidRDefault="00BC09E2" w:rsidP="00872F0B">
            <w:pPr>
              <w:jc w:val="center"/>
            </w:pPr>
            <w:r>
              <w:t>4.15</w:t>
            </w:r>
          </w:p>
        </w:tc>
        <w:tc>
          <w:tcPr>
            <w:tcW w:w="1827" w:type="dxa"/>
          </w:tcPr>
          <w:p w:rsidR="00BC09E2" w:rsidRDefault="00BC09E2" w:rsidP="00872F0B">
            <w:pPr>
              <w:jc w:val="center"/>
            </w:pPr>
            <w:r>
              <w:t>3.53</w:t>
            </w:r>
          </w:p>
        </w:tc>
        <w:tc>
          <w:tcPr>
            <w:tcW w:w="1827" w:type="dxa"/>
          </w:tcPr>
          <w:p w:rsidR="00BC09E2" w:rsidRDefault="00BC09E2" w:rsidP="00872F0B">
            <w:pPr>
              <w:jc w:val="center"/>
            </w:pPr>
            <w:r>
              <w:t>4.80</w:t>
            </w:r>
          </w:p>
        </w:tc>
        <w:tc>
          <w:tcPr>
            <w:tcW w:w="1827" w:type="dxa"/>
          </w:tcPr>
          <w:p w:rsidR="00BC09E2" w:rsidRDefault="00BC09E2" w:rsidP="00872F0B">
            <w:pPr>
              <w:jc w:val="center"/>
            </w:pPr>
          </w:p>
        </w:tc>
        <w:tc>
          <w:tcPr>
            <w:tcW w:w="1827" w:type="dxa"/>
          </w:tcPr>
          <w:p w:rsidR="00BC09E2" w:rsidRDefault="00BC09E2" w:rsidP="00872F0B">
            <w:pPr>
              <w:jc w:val="center"/>
            </w:pPr>
          </w:p>
        </w:tc>
        <w:tc>
          <w:tcPr>
            <w:tcW w:w="1827" w:type="dxa"/>
          </w:tcPr>
          <w:p w:rsidR="00BC09E2" w:rsidRDefault="00BC09E2" w:rsidP="00872F0B">
            <w:pPr>
              <w:jc w:val="center"/>
            </w:pPr>
            <w:r>
              <w:t>3.33</w:t>
            </w:r>
          </w:p>
        </w:tc>
      </w:tr>
      <w:tr w:rsidR="00BC09E2" w:rsidTr="00872F0B">
        <w:tc>
          <w:tcPr>
            <w:tcW w:w="1827" w:type="dxa"/>
          </w:tcPr>
          <w:p w:rsidR="00BC09E2" w:rsidRDefault="00BC09E2" w:rsidP="00872F0B">
            <w:r>
              <w:t>Spring 2007</w:t>
            </w:r>
          </w:p>
        </w:tc>
        <w:tc>
          <w:tcPr>
            <w:tcW w:w="1827" w:type="dxa"/>
          </w:tcPr>
          <w:p w:rsidR="00BC09E2" w:rsidRDefault="00BC09E2" w:rsidP="00872F0B">
            <w:pPr>
              <w:jc w:val="center"/>
            </w:pPr>
            <w:r>
              <w:t>4.20</w:t>
            </w:r>
          </w:p>
        </w:tc>
        <w:tc>
          <w:tcPr>
            <w:tcW w:w="1827" w:type="dxa"/>
          </w:tcPr>
          <w:p w:rsidR="00BC09E2" w:rsidRDefault="00BC09E2" w:rsidP="00872F0B">
            <w:pPr>
              <w:jc w:val="center"/>
            </w:pPr>
            <w:r>
              <w:t>4.50</w:t>
            </w:r>
          </w:p>
        </w:tc>
        <w:tc>
          <w:tcPr>
            <w:tcW w:w="1827" w:type="dxa"/>
          </w:tcPr>
          <w:p w:rsidR="00BC09E2" w:rsidRDefault="00BC09E2" w:rsidP="00872F0B">
            <w:pPr>
              <w:jc w:val="center"/>
            </w:pPr>
            <w:r>
              <w:t>4.10</w:t>
            </w:r>
          </w:p>
        </w:tc>
        <w:tc>
          <w:tcPr>
            <w:tcW w:w="1827" w:type="dxa"/>
          </w:tcPr>
          <w:p w:rsidR="00BC09E2" w:rsidRDefault="00BC09E2" w:rsidP="00872F0B">
            <w:pPr>
              <w:jc w:val="center"/>
            </w:pPr>
            <w:r>
              <w:t>3.80</w:t>
            </w:r>
          </w:p>
        </w:tc>
        <w:tc>
          <w:tcPr>
            <w:tcW w:w="1827" w:type="dxa"/>
          </w:tcPr>
          <w:p w:rsidR="00BC09E2" w:rsidRDefault="00BC09E2" w:rsidP="00872F0B">
            <w:pPr>
              <w:jc w:val="center"/>
            </w:pPr>
          </w:p>
        </w:tc>
        <w:tc>
          <w:tcPr>
            <w:tcW w:w="1827" w:type="dxa"/>
          </w:tcPr>
          <w:p w:rsidR="00BC09E2" w:rsidRDefault="00BC09E2" w:rsidP="00872F0B">
            <w:pPr>
              <w:jc w:val="center"/>
            </w:pPr>
            <w:r>
              <w:t>4.60</w:t>
            </w:r>
          </w:p>
        </w:tc>
        <w:tc>
          <w:tcPr>
            <w:tcW w:w="1827" w:type="dxa"/>
          </w:tcPr>
          <w:p w:rsidR="00BC09E2" w:rsidRDefault="00BC09E2" w:rsidP="00872F0B">
            <w:pPr>
              <w:jc w:val="center"/>
            </w:pPr>
            <w:r>
              <w:t>3.75</w:t>
            </w:r>
          </w:p>
        </w:tc>
      </w:tr>
      <w:tr w:rsidR="00BC09E2" w:rsidTr="00872F0B">
        <w:tc>
          <w:tcPr>
            <w:tcW w:w="1827" w:type="dxa"/>
          </w:tcPr>
          <w:p w:rsidR="00BC09E2" w:rsidRDefault="00BC09E2" w:rsidP="00872F0B">
            <w:r>
              <w:t>Fall 2007</w:t>
            </w:r>
          </w:p>
        </w:tc>
        <w:tc>
          <w:tcPr>
            <w:tcW w:w="1827" w:type="dxa"/>
          </w:tcPr>
          <w:p w:rsidR="00BC09E2" w:rsidRDefault="00BC09E2" w:rsidP="00872F0B">
            <w:pPr>
              <w:jc w:val="center"/>
            </w:pPr>
            <w:r>
              <w:t>4.20</w:t>
            </w:r>
          </w:p>
        </w:tc>
        <w:tc>
          <w:tcPr>
            <w:tcW w:w="1827" w:type="dxa"/>
          </w:tcPr>
          <w:p w:rsidR="00BC09E2" w:rsidRDefault="00BC09E2" w:rsidP="00872F0B">
            <w:pPr>
              <w:jc w:val="center"/>
            </w:pPr>
            <w:r>
              <w:t>4.70</w:t>
            </w:r>
          </w:p>
        </w:tc>
        <w:tc>
          <w:tcPr>
            <w:tcW w:w="1827" w:type="dxa"/>
          </w:tcPr>
          <w:p w:rsidR="00BC09E2" w:rsidRDefault="00BC09E2" w:rsidP="00872F0B">
            <w:pPr>
              <w:jc w:val="center"/>
            </w:pPr>
            <w:r>
              <w:t>3.30</w:t>
            </w:r>
          </w:p>
        </w:tc>
        <w:tc>
          <w:tcPr>
            <w:tcW w:w="1827" w:type="dxa"/>
          </w:tcPr>
          <w:p w:rsidR="00BC09E2" w:rsidRDefault="00BC09E2" w:rsidP="00872F0B">
            <w:pPr>
              <w:jc w:val="center"/>
            </w:pPr>
            <w:r>
              <w:t>4.45</w:t>
            </w:r>
          </w:p>
        </w:tc>
        <w:tc>
          <w:tcPr>
            <w:tcW w:w="1827" w:type="dxa"/>
          </w:tcPr>
          <w:p w:rsidR="00BC09E2" w:rsidRDefault="00BC09E2" w:rsidP="00872F0B">
            <w:pPr>
              <w:jc w:val="center"/>
            </w:pPr>
          </w:p>
        </w:tc>
        <w:tc>
          <w:tcPr>
            <w:tcW w:w="1827" w:type="dxa"/>
          </w:tcPr>
          <w:p w:rsidR="00BC09E2" w:rsidRDefault="00BC09E2" w:rsidP="00872F0B">
            <w:pPr>
              <w:jc w:val="center"/>
            </w:pPr>
            <w:r>
              <w:t>4.30</w:t>
            </w:r>
          </w:p>
        </w:tc>
        <w:tc>
          <w:tcPr>
            <w:tcW w:w="1827" w:type="dxa"/>
          </w:tcPr>
          <w:p w:rsidR="00BC09E2" w:rsidRDefault="00BC09E2" w:rsidP="00872F0B">
            <w:pPr>
              <w:jc w:val="center"/>
            </w:pPr>
            <w:r>
              <w:t>3.20</w:t>
            </w:r>
          </w:p>
        </w:tc>
      </w:tr>
      <w:tr w:rsidR="00BC09E2" w:rsidTr="00872F0B">
        <w:tc>
          <w:tcPr>
            <w:tcW w:w="1827" w:type="dxa"/>
          </w:tcPr>
          <w:p w:rsidR="00BC09E2" w:rsidRDefault="00BC09E2" w:rsidP="00872F0B">
            <w:r>
              <w:t>Spring 2008</w:t>
            </w:r>
          </w:p>
        </w:tc>
        <w:tc>
          <w:tcPr>
            <w:tcW w:w="1827" w:type="dxa"/>
          </w:tcPr>
          <w:p w:rsidR="00BC09E2" w:rsidRDefault="00BC09E2" w:rsidP="00872F0B">
            <w:pPr>
              <w:jc w:val="center"/>
            </w:pPr>
            <w:r>
              <w:t>4.30</w:t>
            </w:r>
          </w:p>
        </w:tc>
        <w:tc>
          <w:tcPr>
            <w:tcW w:w="1827" w:type="dxa"/>
          </w:tcPr>
          <w:p w:rsidR="00BC09E2" w:rsidRDefault="00BC09E2" w:rsidP="00872F0B">
            <w:pPr>
              <w:jc w:val="center"/>
            </w:pPr>
            <w:r>
              <w:t>4.65</w:t>
            </w:r>
          </w:p>
        </w:tc>
        <w:tc>
          <w:tcPr>
            <w:tcW w:w="1827" w:type="dxa"/>
          </w:tcPr>
          <w:p w:rsidR="00BC09E2" w:rsidRDefault="00BC09E2" w:rsidP="00872F0B">
            <w:pPr>
              <w:jc w:val="center"/>
            </w:pPr>
            <w:r>
              <w:t>3.80</w:t>
            </w:r>
          </w:p>
        </w:tc>
        <w:tc>
          <w:tcPr>
            <w:tcW w:w="1827" w:type="dxa"/>
          </w:tcPr>
          <w:p w:rsidR="00BC09E2" w:rsidRDefault="00BC09E2" w:rsidP="00872F0B">
            <w:pPr>
              <w:jc w:val="center"/>
            </w:pPr>
            <w:r>
              <w:t>4.30</w:t>
            </w:r>
          </w:p>
        </w:tc>
        <w:tc>
          <w:tcPr>
            <w:tcW w:w="1827" w:type="dxa"/>
          </w:tcPr>
          <w:p w:rsidR="00BC09E2" w:rsidRDefault="00BC09E2" w:rsidP="00872F0B">
            <w:pPr>
              <w:jc w:val="center"/>
            </w:pPr>
          </w:p>
        </w:tc>
        <w:tc>
          <w:tcPr>
            <w:tcW w:w="1827" w:type="dxa"/>
          </w:tcPr>
          <w:p w:rsidR="00BC09E2" w:rsidRDefault="00BC09E2" w:rsidP="00872F0B">
            <w:pPr>
              <w:jc w:val="center"/>
            </w:pPr>
            <w:r>
              <w:t>4.50</w:t>
            </w:r>
          </w:p>
        </w:tc>
        <w:tc>
          <w:tcPr>
            <w:tcW w:w="1827" w:type="dxa"/>
          </w:tcPr>
          <w:p w:rsidR="00BC09E2" w:rsidRDefault="00BC09E2" w:rsidP="00872F0B">
            <w:pPr>
              <w:jc w:val="center"/>
            </w:pPr>
            <w:r>
              <w:t>3.20</w:t>
            </w:r>
          </w:p>
        </w:tc>
      </w:tr>
      <w:tr w:rsidR="00BC09E2" w:rsidTr="00872F0B">
        <w:tc>
          <w:tcPr>
            <w:tcW w:w="1827" w:type="dxa"/>
          </w:tcPr>
          <w:p w:rsidR="00BC09E2" w:rsidRDefault="00BC09E2" w:rsidP="00872F0B">
            <w:r>
              <w:t>Fall 2008</w:t>
            </w:r>
          </w:p>
        </w:tc>
        <w:tc>
          <w:tcPr>
            <w:tcW w:w="1827" w:type="dxa"/>
          </w:tcPr>
          <w:p w:rsidR="00BC09E2" w:rsidRDefault="00BC09E2" w:rsidP="00872F0B">
            <w:pPr>
              <w:jc w:val="center"/>
            </w:pPr>
            <w:r>
              <w:t>4.30</w:t>
            </w:r>
          </w:p>
        </w:tc>
        <w:tc>
          <w:tcPr>
            <w:tcW w:w="1827" w:type="dxa"/>
          </w:tcPr>
          <w:p w:rsidR="00BC09E2" w:rsidRDefault="00BC09E2" w:rsidP="00872F0B">
            <w:pPr>
              <w:jc w:val="center"/>
            </w:pPr>
            <w:r>
              <w:t>4.55</w:t>
            </w:r>
          </w:p>
        </w:tc>
        <w:tc>
          <w:tcPr>
            <w:tcW w:w="1827" w:type="dxa"/>
          </w:tcPr>
          <w:p w:rsidR="00BC09E2" w:rsidRDefault="00BC09E2" w:rsidP="00872F0B">
            <w:pPr>
              <w:jc w:val="center"/>
            </w:pPr>
            <w:r>
              <w:t>4.00</w:t>
            </w:r>
          </w:p>
        </w:tc>
        <w:tc>
          <w:tcPr>
            <w:tcW w:w="1827" w:type="dxa"/>
          </w:tcPr>
          <w:p w:rsidR="00BC09E2" w:rsidRDefault="00BC09E2" w:rsidP="00872F0B">
            <w:pPr>
              <w:jc w:val="center"/>
            </w:pPr>
            <w:r>
              <w:t>4.25</w:t>
            </w:r>
          </w:p>
        </w:tc>
        <w:tc>
          <w:tcPr>
            <w:tcW w:w="1827" w:type="dxa"/>
          </w:tcPr>
          <w:p w:rsidR="00BC09E2" w:rsidRDefault="00BC09E2" w:rsidP="00872F0B">
            <w:pPr>
              <w:jc w:val="center"/>
            </w:pPr>
          </w:p>
        </w:tc>
        <w:tc>
          <w:tcPr>
            <w:tcW w:w="1827" w:type="dxa"/>
          </w:tcPr>
          <w:p w:rsidR="00BC09E2" w:rsidRDefault="00BC09E2" w:rsidP="00872F0B">
            <w:pPr>
              <w:jc w:val="center"/>
            </w:pPr>
            <w:r>
              <w:t>4.70</w:t>
            </w:r>
          </w:p>
        </w:tc>
        <w:tc>
          <w:tcPr>
            <w:tcW w:w="1827" w:type="dxa"/>
          </w:tcPr>
          <w:p w:rsidR="00BC09E2" w:rsidRDefault="00BC09E2" w:rsidP="00872F0B">
            <w:pPr>
              <w:jc w:val="center"/>
            </w:pPr>
          </w:p>
        </w:tc>
      </w:tr>
      <w:tr w:rsidR="00BC09E2" w:rsidTr="00872F0B">
        <w:tc>
          <w:tcPr>
            <w:tcW w:w="1827" w:type="dxa"/>
          </w:tcPr>
          <w:p w:rsidR="00BC09E2" w:rsidRDefault="00BC09E2" w:rsidP="00872F0B">
            <w:r>
              <w:t>Spring 2009</w:t>
            </w:r>
          </w:p>
        </w:tc>
        <w:tc>
          <w:tcPr>
            <w:tcW w:w="1827" w:type="dxa"/>
          </w:tcPr>
          <w:p w:rsidR="00BC09E2" w:rsidRDefault="00BC09E2" w:rsidP="00872F0B">
            <w:pPr>
              <w:jc w:val="center"/>
            </w:pPr>
            <w:r>
              <w:t>4.30</w:t>
            </w:r>
          </w:p>
        </w:tc>
        <w:tc>
          <w:tcPr>
            <w:tcW w:w="1827" w:type="dxa"/>
          </w:tcPr>
          <w:p w:rsidR="00BC09E2" w:rsidRDefault="00BC09E2" w:rsidP="00872F0B">
            <w:pPr>
              <w:jc w:val="center"/>
            </w:pPr>
            <w:r>
              <w:t>3.55</w:t>
            </w:r>
          </w:p>
        </w:tc>
        <w:tc>
          <w:tcPr>
            <w:tcW w:w="1827" w:type="dxa"/>
          </w:tcPr>
          <w:p w:rsidR="00BC09E2" w:rsidRDefault="00BC09E2" w:rsidP="00872F0B">
            <w:pPr>
              <w:jc w:val="center"/>
            </w:pPr>
            <w:r>
              <w:t>4.10</w:t>
            </w:r>
          </w:p>
        </w:tc>
        <w:tc>
          <w:tcPr>
            <w:tcW w:w="1827" w:type="dxa"/>
          </w:tcPr>
          <w:p w:rsidR="00BC09E2" w:rsidRDefault="00BC09E2" w:rsidP="00872F0B">
            <w:pPr>
              <w:jc w:val="center"/>
            </w:pPr>
            <w:r>
              <w:t>4.70</w:t>
            </w:r>
          </w:p>
        </w:tc>
        <w:tc>
          <w:tcPr>
            <w:tcW w:w="1827" w:type="dxa"/>
          </w:tcPr>
          <w:p w:rsidR="00BC09E2" w:rsidRDefault="00BC09E2" w:rsidP="00872F0B">
            <w:pPr>
              <w:jc w:val="center"/>
            </w:pPr>
          </w:p>
        </w:tc>
        <w:tc>
          <w:tcPr>
            <w:tcW w:w="1827" w:type="dxa"/>
          </w:tcPr>
          <w:p w:rsidR="00BC09E2" w:rsidRDefault="00BC09E2" w:rsidP="00872F0B">
            <w:pPr>
              <w:jc w:val="center"/>
            </w:pPr>
            <w:r>
              <w:t>4.80</w:t>
            </w:r>
          </w:p>
        </w:tc>
        <w:tc>
          <w:tcPr>
            <w:tcW w:w="1827" w:type="dxa"/>
          </w:tcPr>
          <w:p w:rsidR="00BC09E2" w:rsidRDefault="00BC09E2" w:rsidP="00872F0B">
            <w:pPr>
              <w:jc w:val="center"/>
            </w:pPr>
          </w:p>
        </w:tc>
      </w:tr>
      <w:tr w:rsidR="00BC09E2" w:rsidTr="00872F0B">
        <w:tc>
          <w:tcPr>
            <w:tcW w:w="1827" w:type="dxa"/>
          </w:tcPr>
          <w:p w:rsidR="00BC09E2" w:rsidRDefault="00BC09E2" w:rsidP="00872F0B">
            <w:r>
              <w:t>Fall 2009</w:t>
            </w:r>
          </w:p>
        </w:tc>
        <w:tc>
          <w:tcPr>
            <w:tcW w:w="1827" w:type="dxa"/>
          </w:tcPr>
          <w:p w:rsidR="00BC09E2" w:rsidRDefault="00BC09E2" w:rsidP="00872F0B">
            <w:pPr>
              <w:jc w:val="center"/>
            </w:pPr>
            <w:r>
              <w:t>4.10</w:t>
            </w:r>
          </w:p>
        </w:tc>
        <w:tc>
          <w:tcPr>
            <w:tcW w:w="1827" w:type="dxa"/>
          </w:tcPr>
          <w:p w:rsidR="00BC09E2" w:rsidRDefault="00BC09E2" w:rsidP="00872F0B">
            <w:pPr>
              <w:jc w:val="center"/>
            </w:pPr>
          </w:p>
        </w:tc>
        <w:tc>
          <w:tcPr>
            <w:tcW w:w="1827" w:type="dxa"/>
          </w:tcPr>
          <w:p w:rsidR="00BC09E2" w:rsidRDefault="00BC09E2" w:rsidP="00872F0B">
            <w:pPr>
              <w:jc w:val="center"/>
            </w:pPr>
            <w:r>
              <w:t>4.20</w:t>
            </w:r>
          </w:p>
        </w:tc>
        <w:tc>
          <w:tcPr>
            <w:tcW w:w="1827" w:type="dxa"/>
          </w:tcPr>
          <w:p w:rsidR="00BC09E2" w:rsidRDefault="00BC09E2" w:rsidP="00872F0B">
            <w:pPr>
              <w:jc w:val="center"/>
            </w:pPr>
          </w:p>
        </w:tc>
        <w:tc>
          <w:tcPr>
            <w:tcW w:w="1827" w:type="dxa"/>
          </w:tcPr>
          <w:p w:rsidR="00BC09E2" w:rsidRDefault="00BC09E2" w:rsidP="00872F0B">
            <w:pPr>
              <w:jc w:val="center"/>
            </w:pPr>
          </w:p>
        </w:tc>
        <w:tc>
          <w:tcPr>
            <w:tcW w:w="1827" w:type="dxa"/>
          </w:tcPr>
          <w:p w:rsidR="00BC09E2" w:rsidRDefault="00BC09E2" w:rsidP="00872F0B">
            <w:pPr>
              <w:jc w:val="center"/>
            </w:pPr>
            <w:r>
              <w:t>4.70</w:t>
            </w:r>
          </w:p>
        </w:tc>
        <w:tc>
          <w:tcPr>
            <w:tcW w:w="1827" w:type="dxa"/>
          </w:tcPr>
          <w:p w:rsidR="00BC09E2" w:rsidRDefault="00BC09E2" w:rsidP="00872F0B">
            <w:pPr>
              <w:jc w:val="center"/>
            </w:pPr>
          </w:p>
        </w:tc>
      </w:tr>
      <w:tr w:rsidR="00BC09E2" w:rsidTr="00872F0B">
        <w:tc>
          <w:tcPr>
            <w:tcW w:w="1827" w:type="dxa"/>
          </w:tcPr>
          <w:p w:rsidR="00BC09E2" w:rsidRDefault="00BC09E2" w:rsidP="00872F0B">
            <w:r>
              <w:t>Spring 2010</w:t>
            </w:r>
          </w:p>
        </w:tc>
        <w:tc>
          <w:tcPr>
            <w:tcW w:w="1827" w:type="dxa"/>
          </w:tcPr>
          <w:p w:rsidR="00BC09E2" w:rsidRDefault="00BC09E2" w:rsidP="00872F0B">
            <w:pPr>
              <w:jc w:val="center"/>
            </w:pPr>
            <w:r>
              <w:t>4.20</w:t>
            </w:r>
          </w:p>
        </w:tc>
        <w:tc>
          <w:tcPr>
            <w:tcW w:w="1827" w:type="dxa"/>
          </w:tcPr>
          <w:p w:rsidR="00BC09E2" w:rsidRDefault="00BC09E2" w:rsidP="00872F0B">
            <w:pPr>
              <w:jc w:val="center"/>
            </w:pPr>
          </w:p>
        </w:tc>
        <w:tc>
          <w:tcPr>
            <w:tcW w:w="1827" w:type="dxa"/>
          </w:tcPr>
          <w:p w:rsidR="00BC09E2" w:rsidRDefault="00BC09E2" w:rsidP="00872F0B">
            <w:pPr>
              <w:jc w:val="center"/>
            </w:pPr>
            <w:r>
              <w:t>4.40</w:t>
            </w:r>
          </w:p>
        </w:tc>
        <w:tc>
          <w:tcPr>
            <w:tcW w:w="1827" w:type="dxa"/>
          </w:tcPr>
          <w:p w:rsidR="00BC09E2" w:rsidRDefault="00BC09E2" w:rsidP="00872F0B">
            <w:pPr>
              <w:jc w:val="center"/>
            </w:pPr>
            <w:r>
              <w:t>4.20</w:t>
            </w:r>
          </w:p>
        </w:tc>
        <w:tc>
          <w:tcPr>
            <w:tcW w:w="1827" w:type="dxa"/>
          </w:tcPr>
          <w:p w:rsidR="00BC09E2" w:rsidRDefault="00BC09E2" w:rsidP="00872F0B">
            <w:pPr>
              <w:jc w:val="center"/>
            </w:pPr>
          </w:p>
        </w:tc>
        <w:tc>
          <w:tcPr>
            <w:tcW w:w="1827" w:type="dxa"/>
          </w:tcPr>
          <w:p w:rsidR="00BC09E2" w:rsidRDefault="00BC09E2" w:rsidP="00872F0B">
            <w:pPr>
              <w:jc w:val="center"/>
            </w:pPr>
            <w:r>
              <w:t>4.85</w:t>
            </w:r>
          </w:p>
        </w:tc>
        <w:tc>
          <w:tcPr>
            <w:tcW w:w="1827" w:type="dxa"/>
          </w:tcPr>
          <w:p w:rsidR="00BC09E2" w:rsidRDefault="00BC09E2" w:rsidP="00872F0B">
            <w:pPr>
              <w:jc w:val="center"/>
            </w:pPr>
          </w:p>
        </w:tc>
      </w:tr>
      <w:tr w:rsidR="00BC09E2" w:rsidTr="00872F0B">
        <w:tc>
          <w:tcPr>
            <w:tcW w:w="1827" w:type="dxa"/>
          </w:tcPr>
          <w:p w:rsidR="00BC09E2" w:rsidRDefault="00BC09E2" w:rsidP="00872F0B">
            <w:r>
              <w:t>Fall 2010</w:t>
            </w:r>
          </w:p>
        </w:tc>
        <w:tc>
          <w:tcPr>
            <w:tcW w:w="1827" w:type="dxa"/>
          </w:tcPr>
          <w:p w:rsidR="00BC09E2" w:rsidRDefault="00BC09E2" w:rsidP="00872F0B">
            <w:pPr>
              <w:jc w:val="center"/>
            </w:pPr>
            <w:r>
              <w:t>4.40</w:t>
            </w:r>
          </w:p>
        </w:tc>
        <w:tc>
          <w:tcPr>
            <w:tcW w:w="1827" w:type="dxa"/>
          </w:tcPr>
          <w:p w:rsidR="00BC09E2" w:rsidRDefault="00BC09E2" w:rsidP="00872F0B">
            <w:pPr>
              <w:jc w:val="center"/>
            </w:pPr>
          </w:p>
        </w:tc>
        <w:tc>
          <w:tcPr>
            <w:tcW w:w="1827" w:type="dxa"/>
          </w:tcPr>
          <w:p w:rsidR="00BC09E2" w:rsidRDefault="00BC09E2" w:rsidP="00872F0B">
            <w:pPr>
              <w:jc w:val="center"/>
            </w:pPr>
          </w:p>
        </w:tc>
        <w:tc>
          <w:tcPr>
            <w:tcW w:w="1827" w:type="dxa"/>
          </w:tcPr>
          <w:p w:rsidR="00BC09E2" w:rsidRDefault="00BC09E2" w:rsidP="00872F0B">
            <w:pPr>
              <w:jc w:val="center"/>
            </w:pPr>
            <w:r>
              <w:t>4.20</w:t>
            </w:r>
          </w:p>
        </w:tc>
        <w:tc>
          <w:tcPr>
            <w:tcW w:w="1827" w:type="dxa"/>
          </w:tcPr>
          <w:p w:rsidR="00BC09E2" w:rsidRDefault="00BC09E2" w:rsidP="00872F0B">
            <w:pPr>
              <w:jc w:val="center"/>
            </w:pPr>
          </w:p>
        </w:tc>
        <w:tc>
          <w:tcPr>
            <w:tcW w:w="1827" w:type="dxa"/>
          </w:tcPr>
          <w:p w:rsidR="00BC09E2" w:rsidRDefault="00BC09E2" w:rsidP="00872F0B">
            <w:pPr>
              <w:jc w:val="center"/>
            </w:pPr>
            <w:r>
              <w:t>4.75</w:t>
            </w:r>
          </w:p>
        </w:tc>
        <w:tc>
          <w:tcPr>
            <w:tcW w:w="1827" w:type="dxa"/>
          </w:tcPr>
          <w:p w:rsidR="00BC09E2" w:rsidRDefault="00BC09E2" w:rsidP="00872F0B">
            <w:pPr>
              <w:jc w:val="center"/>
            </w:pPr>
          </w:p>
        </w:tc>
      </w:tr>
      <w:tr w:rsidR="00BC09E2" w:rsidTr="00872F0B">
        <w:tc>
          <w:tcPr>
            <w:tcW w:w="1827" w:type="dxa"/>
          </w:tcPr>
          <w:p w:rsidR="00BC09E2" w:rsidRDefault="00BC09E2" w:rsidP="00872F0B">
            <w:r>
              <w:t>Spring 2011</w:t>
            </w:r>
          </w:p>
        </w:tc>
        <w:tc>
          <w:tcPr>
            <w:tcW w:w="1827" w:type="dxa"/>
          </w:tcPr>
          <w:p w:rsidR="00BC09E2" w:rsidRDefault="00BC09E2" w:rsidP="00872F0B">
            <w:pPr>
              <w:jc w:val="center"/>
            </w:pPr>
            <w:r>
              <w:t>4.20</w:t>
            </w:r>
          </w:p>
        </w:tc>
        <w:tc>
          <w:tcPr>
            <w:tcW w:w="1827" w:type="dxa"/>
          </w:tcPr>
          <w:p w:rsidR="00BC09E2" w:rsidRDefault="00BC09E2" w:rsidP="00872F0B">
            <w:pPr>
              <w:jc w:val="center"/>
            </w:pPr>
          </w:p>
        </w:tc>
        <w:tc>
          <w:tcPr>
            <w:tcW w:w="1827" w:type="dxa"/>
          </w:tcPr>
          <w:p w:rsidR="00BC09E2" w:rsidRDefault="00BC09E2" w:rsidP="00872F0B">
            <w:pPr>
              <w:jc w:val="center"/>
            </w:pPr>
            <w:r>
              <w:t>3.70</w:t>
            </w:r>
          </w:p>
        </w:tc>
        <w:tc>
          <w:tcPr>
            <w:tcW w:w="1827" w:type="dxa"/>
          </w:tcPr>
          <w:p w:rsidR="00BC09E2" w:rsidRDefault="00BC09E2" w:rsidP="00872F0B">
            <w:pPr>
              <w:jc w:val="center"/>
            </w:pPr>
            <w:r>
              <w:t>4.40</w:t>
            </w:r>
          </w:p>
        </w:tc>
        <w:tc>
          <w:tcPr>
            <w:tcW w:w="1827" w:type="dxa"/>
          </w:tcPr>
          <w:p w:rsidR="00BC09E2" w:rsidRDefault="00BC09E2" w:rsidP="00872F0B">
            <w:pPr>
              <w:jc w:val="center"/>
            </w:pPr>
          </w:p>
        </w:tc>
        <w:tc>
          <w:tcPr>
            <w:tcW w:w="1827" w:type="dxa"/>
          </w:tcPr>
          <w:p w:rsidR="00BC09E2" w:rsidRDefault="00BC09E2" w:rsidP="00872F0B">
            <w:pPr>
              <w:jc w:val="center"/>
            </w:pPr>
            <w:r>
              <w:t>4.60</w:t>
            </w:r>
          </w:p>
        </w:tc>
        <w:tc>
          <w:tcPr>
            <w:tcW w:w="1827" w:type="dxa"/>
          </w:tcPr>
          <w:p w:rsidR="00BC09E2" w:rsidRDefault="00BC09E2" w:rsidP="00872F0B">
            <w:pPr>
              <w:jc w:val="center"/>
            </w:pPr>
          </w:p>
        </w:tc>
      </w:tr>
      <w:tr w:rsidR="00BC09E2" w:rsidTr="00872F0B">
        <w:tc>
          <w:tcPr>
            <w:tcW w:w="1827" w:type="dxa"/>
          </w:tcPr>
          <w:p w:rsidR="00BC09E2" w:rsidRDefault="00BC09E2" w:rsidP="00872F0B">
            <w:r>
              <w:t>Fall 2011</w:t>
            </w:r>
          </w:p>
        </w:tc>
        <w:tc>
          <w:tcPr>
            <w:tcW w:w="1827" w:type="dxa"/>
          </w:tcPr>
          <w:p w:rsidR="00BC09E2" w:rsidRDefault="00BC09E2" w:rsidP="00872F0B">
            <w:pPr>
              <w:jc w:val="center"/>
            </w:pPr>
            <w:r>
              <w:t>4.20</w:t>
            </w:r>
          </w:p>
        </w:tc>
        <w:tc>
          <w:tcPr>
            <w:tcW w:w="1827" w:type="dxa"/>
          </w:tcPr>
          <w:p w:rsidR="00BC09E2" w:rsidRDefault="00BC09E2" w:rsidP="00872F0B">
            <w:pPr>
              <w:jc w:val="center"/>
            </w:pPr>
          </w:p>
        </w:tc>
        <w:tc>
          <w:tcPr>
            <w:tcW w:w="1827" w:type="dxa"/>
          </w:tcPr>
          <w:p w:rsidR="00BC09E2" w:rsidRDefault="00BC09E2" w:rsidP="00872F0B">
            <w:pPr>
              <w:jc w:val="center"/>
            </w:pPr>
            <w:r>
              <w:t>4.25</w:t>
            </w:r>
          </w:p>
        </w:tc>
        <w:tc>
          <w:tcPr>
            <w:tcW w:w="1827" w:type="dxa"/>
          </w:tcPr>
          <w:p w:rsidR="00BC09E2" w:rsidRDefault="00BC09E2" w:rsidP="00872F0B">
            <w:pPr>
              <w:jc w:val="center"/>
            </w:pPr>
            <w:r>
              <w:t>3.95</w:t>
            </w:r>
          </w:p>
        </w:tc>
        <w:tc>
          <w:tcPr>
            <w:tcW w:w="1827" w:type="dxa"/>
          </w:tcPr>
          <w:p w:rsidR="00BC09E2" w:rsidRDefault="00BC09E2" w:rsidP="00872F0B">
            <w:pPr>
              <w:jc w:val="center"/>
            </w:pPr>
            <w:r>
              <w:t>3.80</w:t>
            </w:r>
          </w:p>
        </w:tc>
        <w:tc>
          <w:tcPr>
            <w:tcW w:w="1827" w:type="dxa"/>
          </w:tcPr>
          <w:p w:rsidR="00BC09E2" w:rsidRDefault="00BC09E2" w:rsidP="00872F0B">
            <w:pPr>
              <w:jc w:val="center"/>
            </w:pPr>
            <w:r>
              <w:t>4.60</w:t>
            </w:r>
          </w:p>
        </w:tc>
        <w:tc>
          <w:tcPr>
            <w:tcW w:w="1827" w:type="dxa"/>
          </w:tcPr>
          <w:p w:rsidR="00BC09E2" w:rsidRDefault="00BC09E2" w:rsidP="00872F0B">
            <w:pPr>
              <w:jc w:val="center"/>
            </w:pPr>
          </w:p>
        </w:tc>
      </w:tr>
    </w:tbl>
    <w:p w:rsidR="00BC09E2" w:rsidRDefault="00BC09E2" w:rsidP="00BC09E2"/>
    <w:p w:rsidR="00BC09E2" w:rsidRDefault="00BC09E2" w:rsidP="00DA6705">
      <w:pPr>
        <w:pStyle w:val="NormalWeb"/>
      </w:pPr>
    </w:p>
    <w:p w:rsidR="00772D09" w:rsidRDefault="00772D09">
      <w:bookmarkStart w:id="0" w:name="_GoBack"/>
      <w:bookmarkEnd w:id="0"/>
    </w:p>
    <w:sectPr w:rsidR="00772D09" w:rsidSect="00DA6705">
      <w:pgSz w:w="15840" w:h="12240" w:orient="landscape"/>
      <w:pgMar w:top="1800"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DA6705"/>
    <w:rsid w:val="00005BB6"/>
    <w:rsid w:val="00091EB8"/>
    <w:rsid w:val="000A2457"/>
    <w:rsid w:val="000A69C3"/>
    <w:rsid w:val="000B6DD2"/>
    <w:rsid w:val="000C2DDF"/>
    <w:rsid w:val="000E5A08"/>
    <w:rsid w:val="00101571"/>
    <w:rsid w:val="00146FC1"/>
    <w:rsid w:val="00154C26"/>
    <w:rsid w:val="00162565"/>
    <w:rsid w:val="001F5557"/>
    <w:rsid w:val="002864A7"/>
    <w:rsid w:val="002E27EC"/>
    <w:rsid w:val="0030657A"/>
    <w:rsid w:val="00384A12"/>
    <w:rsid w:val="00392139"/>
    <w:rsid w:val="003A45C7"/>
    <w:rsid w:val="00482664"/>
    <w:rsid w:val="004838F8"/>
    <w:rsid w:val="004921F5"/>
    <w:rsid w:val="004F75C6"/>
    <w:rsid w:val="00547497"/>
    <w:rsid w:val="005C554C"/>
    <w:rsid w:val="006002F9"/>
    <w:rsid w:val="00603098"/>
    <w:rsid w:val="00650720"/>
    <w:rsid w:val="00654329"/>
    <w:rsid w:val="0066591A"/>
    <w:rsid w:val="00680906"/>
    <w:rsid w:val="006A44A3"/>
    <w:rsid w:val="006B0763"/>
    <w:rsid w:val="006B7B0B"/>
    <w:rsid w:val="006F2BD4"/>
    <w:rsid w:val="0071551D"/>
    <w:rsid w:val="00744B2F"/>
    <w:rsid w:val="00752575"/>
    <w:rsid w:val="00772D09"/>
    <w:rsid w:val="007765EE"/>
    <w:rsid w:val="007D3321"/>
    <w:rsid w:val="008068F8"/>
    <w:rsid w:val="008341F5"/>
    <w:rsid w:val="008B3599"/>
    <w:rsid w:val="00954015"/>
    <w:rsid w:val="009A795B"/>
    <w:rsid w:val="00A65776"/>
    <w:rsid w:val="00A94512"/>
    <w:rsid w:val="00AB4D98"/>
    <w:rsid w:val="00AB6A0B"/>
    <w:rsid w:val="00AC4917"/>
    <w:rsid w:val="00AE4D40"/>
    <w:rsid w:val="00B027EB"/>
    <w:rsid w:val="00B0501B"/>
    <w:rsid w:val="00B47FD9"/>
    <w:rsid w:val="00B63189"/>
    <w:rsid w:val="00BC09E2"/>
    <w:rsid w:val="00C32896"/>
    <w:rsid w:val="00CC2577"/>
    <w:rsid w:val="00D0015F"/>
    <w:rsid w:val="00D15BD5"/>
    <w:rsid w:val="00D37773"/>
    <w:rsid w:val="00D72D39"/>
    <w:rsid w:val="00D83669"/>
    <w:rsid w:val="00D83A61"/>
    <w:rsid w:val="00DA646D"/>
    <w:rsid w:val="00DA6705"/>
    <w:rsid w:val="00DE3068"/>
    <w:rsid w:val="00DE4FCF"/>
    <w:rsid w:val="00DE7C96"/>
    <w:rsid w:val="00E26F04"/>
    <w:rsid w:val="00F10FD7"/>
    <w:rsid w:val="00F21266"/>
    <w:rsid w:val="00F23D1F"/>
    <w:rsid w:val="00F27688"/>
    <w:rsid w:val="00F54783"/>
    <w:rsid w:val="00FC2C2D"/>
    <w:rsid w:val="00FE3F0F"/>
    <w:rsid w:val="00FF2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2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6705"/>
    <w:rPr>
      <w:b/>
      <w:bCs/>
    </w:rPr>
  </w:style>
  <w:style w:type="paragraph" w:styleId="NormalWeb">
    <w:name w:val="Normal (Web)"/>
    <w:basedOn w:val="Normal"/>
    <w:uiPriority w:val="99"/>
    <w:unhideWhenUsed/>
    <w:rsid w:val="00DA6705"/>
    <w:pPr>
      <w:spacing w:before="100" w:beforeAutospacing="1" w:after="100" w:afterAutospacing="1"/>
    </w:pPr>
  </w:style>
  <w:style w:type="character" w:styleId="Hyperlink">
    <w:name w:val="Hyperlink"/>
    <w:basedOn w:val="DefaultParagraphFont"/>
    <w:uiPriority w:val="99"/>
    <w:unhideWhenUsed/>
    <w:rsid w:val="00DA6705"/>
    <w:rPr>
      <w:color w:val="0000FF"/>
      <w:u w:val="single"/>
    </w:rPr>
  </w:style>
  <w:style w:type="character" w:styleId="Emphasis">
    <w:name w:val="Emphasis"/>
    <w:basedOn w:val="DefaultParagraphFont"/>
    <w:uiPriority w:val="20"/>
    <w:qFormat/>
    <w:rsid w:val="00DA6705"/>
    <w:rPr>
      <w:i/>
      <w:iCs/>
    </w:rPr>
  </w:style>
  <w:style w:type="paragraph" w:styleId="BalloonText">
    <w:name w:val="Balloon Text"/>
    <w:basedOn w:val="Normal"/>
    <w:link w:val="BalloonTextChar"/>
    <w:rsid w:val="00DA6705"/>
    <w:rPr>
      <w:rFonts w:ascii="Tahoma" w:hAnsi="Tahoma" w:cs="Tahoma"/>
      <w:sz w:val="16"/>
      <w:szCs w:val="16"/>
    </w:rPr>
  </w:style>
  <w:style w:type="character" w:customStyle="1" w:styleId="BalloonTextChar">
    <w:name w:val="Balloon Text Char"/>
    <w:basedOn w:val="DefaultParagraphFont"/>
    <w:link w:val="BalloonText"/>
    <w:rsid w:val="00DA6705"/>
    <w:rPr>
      <w:rFonts w:ascii="Tahoma" w:hAnsi="Tahoma" w:cs="Tahoma"/>
      <w:sz w:val="16"/>
      <w:szCs w:val="16"/>
    </w:rPr>
  </w:style>
  <w:style w:type="table" w:styleId="TableGrid">
    <w:name w:val="Table Grid"/>
    <w:basedOn w:val="TableNormal"/>
    <w:uiPriority w:val="59"/>
    <w:rsid w:val="00BC09E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6705"/>
    <w:rPr>
      <w:b/>
      <w:bCs/>
    </w:rPr>
  </w:style>
  <w:style w:type="paragraph" w:styleId="NormalWeb">
    <w:name w:val="Normal (Web)"/>
    <w:basedOn w:val="Normal"/>
    <w:uiPriority w:val="99"/>
    <w:unhideWhenUsed/>
    <w:rsid w:val="00DA6705"/>
    <w:pPr>
      <w:spacing w:before="100" w:beforeAutospacing="1" w:after="100" w:afterAutospacing="1"/>
    </w:pPr>
  </w:style>
  <w:style w:type="character" w:styleId="Hyperlink">
    <w:name w:val="Hyperlink"/>
    <w:basedOn w:val="DefaultParagraphFont"/>
    <w:uiPriority w:val="99"/>
    <w:unhideWhenUsed/>
    <w:rsid w:val="00DA6705"/>
    <w:rPr>
      <w:color w:val="0000FF"/>
      <w:u w:val="single"/>
    </w:rPr>
  </w:style>
  <w:style w:type="character" w:styleId="Emphasis">
    <w:name w:val="Emphasis"/>
    <w:basedOn w:val="DefaultParagraphFont"/>
    <w:uiPriority w:val="20"/>
    <w:qFormat/>
    <w:rsid w:val="00DA6705"/>
    <w:rPr>
      <w:i/>
      <w:iCs/>
    </w:rPr>
  </w:style>
  <w:style w:type="paragraph" w:styleId="BalloonText">
    <w:name w:val="Balloon Text"/>
    <w:basedOn w:val="Normal"/>
    <w:link w:val="BalloonTextChar"/>
    <w:rsid w:val="00DA6705"/>
    <w:rPr>
      <w:rFonts w:ascii="Tahoma" w:hAnsi="Tahoma" w:cs="Tahoma"/>
      <w:sz w:val="16"/>
      <w:szCs w:val="16"/>
    </w:rPr>
  </w:style>
  <w:style w:type="character" w:customStyle="1" w:styleId="BalloonTextChar">
    <w:name w:val="Balloon Text Char"/>
    <w:basedOn w:val="DefaultParagraphFont"/>
    <w:link w:val="BalloonText"/>
    <w:rsid w:val="00DA67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fgcu.edu/planning/studentassessment/FacultyInfo/Information/FacultyInstructions.html" TargetMode="External"/><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lchriste</dc:creator>
  <cp:lastModifiedBy>Maddy Isaacs</cp:lastModifiedBy>
  <cp:revision>2</cp:revision>
  <dcterms:created xsi:type="dcterms:W3CDTF">2012-08-21T03:27:00Z</dcterms:created>
  <dcterms:modified xsi:type="dcterms:W3CDTF">2012-08-21T03:27:00Z</dcterms:modified>
</cp:coreProperties>
</file>