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544D8B" w:rsidRPr="007F3AB8" w:rsidTr="00544D8B">
        <w:tc>
          <w:tcPr>
            <w:tcW w:w="6336" w:type="dxa"/>
          </w:tcPr>
          <w:p w:rsidR="00544D8B" w:rsidRPr="00736D30" w:rsidRDefault="00544D8B" w:rsidP="007F3AB8">
            <w:pPr>
              <w:spacing w:after="0" w:line="240" w:lineRule="auto"/>
              <w:jc w:val="center"/>
              <w:rPr>
                <w:b/>
                <w:sz w:val="18"/>
                <w:szCs w:val="18"/>
              </w:rPr>
            </w:pPr>
            <w:r w:rsidRPr="00736D30">
              <w:rPr>
                <w:b/>
                <w:sz w:val="18"/>
                <w:szCs w:val="18"/>
              </w:rPr>
              <w:t>IPEP Reporting</w:t>
            </w:r>
          </w:p>
        </w:tc>
        <w:tc>
          <w:tcPr>
            <w:tcW w:w="6336" w:type="dxa"/>
          </w:tcPr>
          <w:p w:rsidR="00544D8B" w:rsidRPr="00736D30" w:rsidRDefault="00544D8B" w:rsidP="007F3AB8">
            <w:pPr>
              <w:spacing w:after="0" w:line="240" w:lineRule="auto"/>
              <w:jc w:val="center"/>
              <w:rPr>
                <w:b/>
                <w:sz w:val="18"/>
                <w:szCs w:val="18"/>
              </w:rPr>
            </w:pPr>
            <w:r w:rsidRPr="00736D30">
              <w:rPr>
                <w:b/>
                <w:sz w:val="18"/>
                <w:szCs w:val="18"/>
              </w:rPr>
              <w:t>Summary Report</w:t>
            </w:r>
          </w:p>
        </w:tc>
        <w:tc>
          <w:tcPr>
            <w:tcW w:w="6336" w:type="dxa"/>
          </w:tcPr>
          <w:p w:rsidR="00544D8B" w:rsidRPr="00736D30" w:rsidRDefault="00544D8B" w:rsidP="007F3AB8">
            <w:pPr>
              <w:spacing w:after="0" w:line="240" w:lineRule="auto"/>
              <w:jc w:val="center"/>
              <w:rPr>
                <w:b/>
                <w:sz w:val="18"/>
                <w:szCs w:val="18"/>
              </w:rPr>
            </w:pPr>
            <w:r w:rsidRPr="00736D30">
              <w:rPr>
                <w:b/>
                <w:sz w:val="18"/>
                <w:szCs w:val="18"/>
              </w:rPr>
              <w:t>Supporting Data for the Exhibit Room</w:t>
            </w:r>
          </w:p>
        </w:tc>
      </w:tr>
      <w:tr w:rsidR="002C6E94" w:rsidRPr="007F3AB8" w:rsidTr="002C6E94">
        <w:tc>
          <w:tcPr>
            <w:tcW w:w="19008" w:type="dxa"/>
            <w:gridSpan w:val="3"/>
            <w:shd w:val="clear" w:color="auto" w:fill="C4BC96"/>
          </w:tcPr>
          <w:p w:rsidR="002C6E94" w:rsidRPr="00666B1C" w:rsidRDefault="002C6E94" w:rsidP="007F3AB8">
            <w:pPr>
              <w:spacing w:after="0" w:line="240" w:lineRule="auto"/>
              <w:rPr>
                <w:b/>
                <w:sz w:val="18"/>
                <w:szCs w:val="18"/>
              </w:rPr>
            </w:pPr>
            <w:r>
              <w:rPr>
                <w:b/>
                <w:sz w:val="18"/>
                <w:szCs w:val="18"/>
              </w:rPr>
              <w:t>Standard 1.1 Current mandated state requirements and curricular content are consistently implemented and published in required documents.</w:t>
            </w:r>
          </w:p>
        </w:tc>
      </w:tr>
      <w:tr w:rsidR="009656ED" w:rsidRPr="007F3AB8" w:rsidTr="002C6E94">
        <w:tc>
          <w:tcPr>
            <w:tcW w:w="19008" w:type="dxa"/>
            <w:gridSpan w:val="3"/>
            <w:shd w:val="clear" w:color="auto" w:fill="FFFF00"/>
          </w:tcPr>
          <w:p w:rsidR="009656ED" w:rsidRPr="00666B1C" w:rsidRDefault="009656ED" w:rsidP="007F3AB8">
            <w:pPr>
              <w:spacing w:after="0" w:line="240" w:lineRule="auto"/>
              <w:rPr>
                <w:b/>
                <w:sz w:val="18"/>
                <w:szCs w:val="18"/>
              </w:rPr>
            </w:pPr>
            <w:r w:rsidRPr="00666B1C">
              <w:rPr>
                <w:b/>
                <w:sz w:val="18"/>
                <w:szCs w:val="18"/>
              </w:rPr>
              <w:t>Standard 1.1 A - FEAPs/PECs</w:t>
            </w:r>
          </w:p>
        </w:tc>
      </w:tr>
      <w:tr w:rsidR="00544D8B" w:rsidRPr="007F3AB8" w:rsidTr="00544D8B">
        <w:tc>
          <w:tcPr>
            <w:tcW w:w="6336" w:type="dxa"/>
          </w:tcPr>
          <w:p w:rsidR="00544D8B" w:rsidRPr="00736D30" w:rsidRDefault="00544D8B" w:rsidP="007F3AB8">
            <w:pPr>
              <w:pStyle w:val="Default"/>
              <w:rPr>
                <w:rFonts w:ascii="Calibri" w:hAnsi="Calibri"/>
                <w:bCs/>
                <w:sz w:val="16"/>
                <w:szCs w:val="16"/>
              </w:rPr>
            </w:pPr>
            <w:r w:rsidRPr="00386CBB">
              <w:rPr>
                <w:rFonts w:ascii="Calibri" w:hAnsi="Calibri"/>
                <w:bCs/>
                <w:sz w:val="16"/>
                <w:szCs w:val="16"/>
              </w:rPr>
              <w:t xml:space="preserve">A </w:t>
            </w:r>
            <w:hyperlink r:id="rId8" w:history="1">
              <w:r w:rsidRPr="00386CBB">
                <w:rPr>
                  <w:rStyle w:val="Hyperlink"/>
                  <w:rFonts w:ascii="Calibri" w:hAnsi="Calibri"/>
                  <w:bCs/>
                  <w:sz w:val="16"/>
                  <w:szCs w:val="16"/>
                </w:rPr>
                <w:t>matrix</w:t>
              </w:r>
            </w:hyperlink>
            <w:r w:rsidRPr="00736D30">
              <w:rPr>
                <w:rFonts w:ascii="Calibri" w:hAnsi="Calibri"/>
                <w:bCs/>
                <w:sz w:val="16"/>
                <w:szCs w:val="16"/>
              </w:rPr>
              <w:t xml:space="preserve"> is provided that includes a full description of the assessment/activity and course title for each FEAO/PEC.  The description of th4e activity itself must include the following components:</w:t>
            </w:r>
          </w:p>
          <w:p w:rsidR="00544D8B" w:rsidRPr="00736D30" w:rsidRDefault="00544D8B" w:rsidP="007F3AB8">
            <w:pPr>
              <w:pStyle w:val="Default"/>
              <w:numPr>
                <w:ilvl w:val="0"/>
                <w:numId w:val="2"/>
              </w:numPr>
              <w:rPr>
                <w:rFonts w:ascii="Calibri" w:hAnsi="Calibri"/>
                <w:bCs/>
                <w:sz w:val="16"/>
                <w:szCs w:val="16"/>
              </w:rPr>
            </w:pPr>
            <w:r w:rsidRPr="00736D30">
              <w:rPr>
                <w:rFonts w:ascii="Calibri" w:hAnsi="Calibri"/>
                <w:bCs/>
                <w:sz w:val="16"/>
                <w:szCs w:val="16"/>
              </w:rPr>
              <w:t>Title of Activity/Assessment</w:t>
            </w:r>
          </w:p>
          <w:p w:rsidR="00544D8B" w:rsidRPr="00736D30" w:rsidRDefault="00544D8B" w:rsidP="007F3AB8">
            <w:pPr>
              <w:pStyle w:val="Default"/>
              <w:numPr>
                <w:ilvl w:val="0"/>
                <w:numId w:val="2"/>
              </w:numPr>
              <w:rPr>
                <w:rFonts w:ascii="Calibri" w:hAnsi="Calibri"/>
                <w:bCs/>
                <w:sz w:val="16"/>
                <w:szCs w:val="16"/>
              </w:rPr>
            </w:pPr>
            <w:r w:rsidRPr="00736D30">
              <w:rPr>
                <w:rFonts w:ascii="Calibri" w:hAnsi="Calibri"/>
                <w:bCs/>
                <w:sz w:val="16"/>
                <w:szCs w:val="16"/>
              </w:rPr>
              <w:t>Performance measure/indicator that is being assessed</w:t>
            </w:r>
          </w:p>
          <w:p w:rsidR="00544D8B" w:rsidRPr="00736D30" w:rsidRDefault="00544D8B" w:rsidP="007F3AB8">
            <w:pPr>
              <w:pStyle w:val="Default"/>
              <w:numPr>
                <w:ilvl w:val="0"/>
                <w:numId w:val="2"/>
              </w:numPr>
              <w:rPr>
                <w:rFonts w:ascii="Calibri" w:hAnsi="Calibri"/>
                <w:bCs/>
                <w:sz w:val="16"/>
                <w:szCs w:val="16"/>
              </w:rPr>
            </w:pPr>
            <w:r w:rsidRPr="00736D30">
              <w:rPr>
                <w:rFonts w:ascii="Calibri" w:hAnsi="Calibri"/>
                <w:bCs/>
                <w:sz w:val="16"/>
                <w:szCs w:val="16"/>
              </w:rPr>
              <w:t>Purpose/description of activity or assessment</w:t>
            </w:r>
          </w:p>
          <w:p w:rsidR="00544D8B" w:rsidRPr="00736D30" w:rsidRDefault="00544D8B" w:rsidP="007F3AB8">
            <w:pPr>
              <w:pStyle w:val="Default"/>
              <w:numPr>
                <w:ilvl w:val="0"/>
                <w:numId w:val="2"/>
              </w:numPr>
              <w:rPr>
                <w:rFonts w:ascii="Calibri" w:hAnsi="Calibri"/>
                <w:bCs/>
                <w:sz w:val="16"/>
                <w:szCs w:val="16"/>
              </w:rPr>
            </w:pPr>
            <w:r w:rsidRPr="00736D30">
              <w:rPr>
                <w:rFonts w:ascii="Calibri" w:hAnsi="Calibri"/>
                <w:bCs/>
                <w:sz w:val="16"/>
                <w:szCs w:val="16"/>
              </w:rPr>
              <w:t xml:space="preserve">Instrument used, i.e., </w:t>
            </w:r>
            <w:hyperlink r:id="rId9" w:history="1">
              <w:r w:rsidRPr="00CE579E">
                <w:rPr>
                  <w:rStyle w:val="Hyperlink"/>
                  <w:rFonts w:ascii="Calibri" w:hAnsi="Calibri"/>
                  <w:bCs/>
                  <w:sz w:val="16"/>
                  <w:szCs w:val="16"/>
                </w:rPr>
                <w:t>rubric</w:t>
              </w:r>
            </w:hyperlink>
            <w:r w:rsidRPr="00736D30">
              <w:rPr>
                <w:rFonts w:ascii="Calibri" w:hAnsi="Calibri"/>
                <w:bCs/>
                <w:sz w:val="16"/>
                <w:szCs w:val="16"/>
              </w:rPr>
              <w:t>, examination, feedback form, etc.</w:t>
            </w:r>
          </w:p>
          <w:p w:rsidR="00544D8B" w:rsidRPr="00736D30" w:rsidRDefault="00544D8B" w:rsidP="00544D8B">
            <w:pPr>
              <w:pStyle w:val="Default"/>
              <w:rPr>
                <w:rFonts w:ascii="Calibri" w:hAnsi="Calibri"/>
                <w:bCs/>
                <w:sz w:val="16"/>
                <w:szCs w:val="16"/>
              </w:rPr>
            </w:pPr>
          </w:p>
          <w:p w:rsidR="00544D8B" w:rsidRPr="00736D30" w:rsidRDefault="00544D8B" w:rsidP="00544D8B">
            <w:pPr>
              <w:pStyle w:val="Default"/>
              <w:rPr>
                <w:rFonts w:ascii="Calibri" w:hAnsi="Calibri"/>
                <w:bCs/>
                <w:sz w:val="16"/>
                <w:szCs w:val="16"/>
              </w:rPr>
            </w:pPr>
          </w:p>
          <w:p w:rsidR="00544D8B" w:rsidRPr="00736D30" w:rsidRDefault="00544D8B" w:rsidP="00544D8B">
            <w:pPr>
              <w:pStyle w:val="Default"/>
              <w:rPr>
                <w:rFonts w:ascii="Calibri" w:hAnsi="Calibri" w:cs="Times New Roman"/>
                <w:sz w:val="16"/>
                <w:szCs w:val="16"/>
              </w:rPr>
            </w:pPr>
          </w:p>
        </w:tc>
        <w:tc>
          <w:tcPr>
            <w:tcW w:w="6336" w:type="dxa"/>
          </w:tcPr>
          <w:p w:rsidR="00544D8B" w:rsidRPr="00736D30" w:rsidRDefault="00544D8B" w:rsidP="00544D8B">
            <w:pPr>
              <w:pStyle w:val="Default"/>
              <w:rPr>
                <w:rFonts w:ascii="Calibri" w:hAnsi="Calibri"/>
                <w:bCs/>
                <w:sz w:val="16"/>
                <w:szCs w:val="16"/>
              </w:rPr>
            </w:pPr>
            <w:r w:rsidRPr="00736D30">
              <w:rPr>
                <w:rFonts w:ascii="Calibri" w:hAnsi="Calibri"/>
                <w:bCs/>
                <w:sz w:val="16"/>
                <w:szCs w:val="16"/>
              </w:rPr>
              <w:t>In order to demonstrate the alignment of the task, rubric, the following must be included:</w:t>
            </w:r>
          </w:p>
          <w:p w:rsidR="00544D8B" w:rsidRPr="00736D30" w:rsidRDefault="00544D8B" w:rsidP="00544D8B">
            <w:pPr>
              <w:pStyle w:val="Default"/>
              <w:rPr>
                <w:rFonts w:ascii="Calibri" w:hAnsi="Calibri"/>
                <w:bCs/>
                <w:sz w:val="16"/>
                <w:szCs w:val="16"/>
              </w:rPr>
            </w:pPr>
            <w:r w:rsidRPr="00736D30">
              <w:rPr>
                <w:rFonts w:ascii="Calibri" w:hAnsi="Calibri"/>
                <w:bCs/>
                <w:sz w:val="16"/>
                <w:szCs w:val="16"/>
              </w:rPr>
              <w:t xml:space="preserve">A </w:t>
            </w:r>
            <w:hyperlink r:id="rId10" w:history="1">
              <w:r w:rsidRPr="00386CBB">
                <w:rPr>
                  <w:rStyle w:val="Hyperlink"/>
                  <w:rFonts w:ascii="Calibri" w:hAnsi="Calibri"/>
                  <w:bCs/>
                  <w:sz w:val="16"/>
                  <w:szCs w:val="16"/>
                </w:rPr>
                <w:t>matrix</w:t>
              </w:r>
            </w:hyperlink>
            <w:r w:rsidRPr="00736D30">
              <w:rPr>
                <w:rFonts w:ascii="Calibri" w:hAnsi="Calibri"/>
                <w:bCs/>
                <w:sz w:val="16"/>
                <w:szCs w:val="16"/>
              </w:rPr>
              <w:t xml:space="preserve"> is provided that includes a full description of the assessment/activity and course title for each FEAP/PED.  The description of the activity itself must include the following components:</w:t>
            </w:r>
          </w:p>
          <w:p w:rsidR="00544D8B" w:rsidRPr="00736D30" w:rsidRDefault="00544D8B" w:rsidP="00544D8B">
            <w:pPr>
              <w:pStyle w:val="Default"/>
              <w:numPr>
                <w:ilvl w:val="0"/>
                <w:numId w:val="2"/>
              </w:numPr>
              <w:rPr>
                <w:rFonts w:ascii="Calibri" w:hAnsi="Calibri"/>
                <w:bCs/>
                <w:sz w:val="16"/>
                <w:szCs w:val="16"/>
              </w:rPr>
            </w:pPr>
            <w:r w:rsidRPr="00736D30">
              <w:rPr>
                <w:rFonts w:ascii="Calibri" w:hAnsi="Calibri"/>
                <w:bCs/>
                <w:sz w:val="16"/>
                <w:szCs w:val="16"/>
              </w:rPr>
              <w:t xml:space="preserve">Title of </w:t>
            </w:r>
            <w:hyperlink r:id="rId11" w:history="1">
              <w:r w:rsidRPr="00386CBB">
                <w:rPr>
                  <w:rStyle w:val="Hyperlink"/>
                  <w:rFonts w:ascii="Calibri" w:hAnsi="Calibri"/>
                  <w:bCs/>
                  <w:sz w:val="16"/>
                  <w:szCs w:val="16"/>
                </w:rPr>
                <w:t>Activity</w:t>
              </w:r>
            </w:hyperlink>
            <w:r w:rsidRPr="00736D30">
              <w:rPr>
                <w:rFonts w:ascii="Calibri" w:hAnsi="Calibri"/>
                <w:bCs/>
                <w:sz w:val="16"/>
                <w:szCs w:val="16"/>
              </w:rPr>
              <w:t>/Assessment</w:t>
            </w:r>
          </w:p>
          <w:p w:rsidR="00544D8B" w:rsidRPr="00736D30" w:rsidRDefault="00544D8B" w:rsidP="00544D8B">
            <w:pPr>
              <w:pStyle w:val="Default"/>
              <w:numPr>
                <w:ilvl w:val="0"/>
                <w:numId w:val="2"/>
              </w:numPr>
              <w:rPr>
                <w:rFonts w:ascii="Calibri" w:hAnsi="Calibri"/>
                <w:bCs/>
                <w:sz w:val="16"/>
                <w:szCs w:val="16"/>
              </w:rPr>
            </w:pPr>
            <w:r w:rsidRPr="00736D30">
              <w:rPr>
                <w:rFonts w:ascii="Calibri" w:hAnsi="Calibri"/>
                <w:bCs/>
                <w:sz w:val="16"/>
                <w:szCs w:val="16"/>
              </w:rPr>
              <w:t>Performance measure/indicator that is being assessed</w:t>
            </w:r>
          </w:p>
          <w:p w:rsidR="00544D8B" w:rsidRPr="00736D30" w:rsidRDefault="009B4CC3" w:rsidP="00544D8B">
            <w:pPr>
              <w:pStyle w:val="Default"/>
              <w:numPr>
                <w:ilvl w:val="0"/>
                <w:numId w:val="2"/>
              </w:numPr>
              <w:rPr>
                <w:rFonts w:ascii="Calibri" w:hAnsi="Calibri"/>
                <w:bCs/>
                <w:sz w:val="16"/>
                <w:szCs w:val="16"/>
              </w:rPr>
            </w:pPr>
            <w:hyperlink r:id="rId12" w:history="1">
              <w:r w:rsidR="00544D8B" w:rsidRPr="00386CBB">
                <w:rPr>
                  <w:rStyle w:val="Hyperlink"/>
                  <w:rFonts w:ascii="Calibri" w:hAnsi="Calibri"/>
                  <w:bCs/>
                  <w:sz w:val="16"/>
                  <w:szCs w:val="16"/>
                </w:rPr>
                <w:t>Purpose</w:t>
              </w:r>
            </w:hyperlink>
            <w:r w:rsidR="00544D8B" w:rsidRPr="00736D30">
              <w:rPr>
                <w:rFonts w:ascii="Calibri" w:hAnsi="Calibri"/>
                <w:bCs/>
                <w:sz w:val="16"/>
                <w:szCs w:val="16"/>
              </w:rPr>
              <w:t>/description of activity or assessment</w:t>
            </w:r>
          </w:p>
          <w:p w:rsidR="00544D8B" w:rsidRPr="00736D30" w:rsidRDefault="00544D8B" w:rsidP="00544D8B">
            <w:pPr>
              <w:pStyle w:val="Default"/>
              <w:numPr>
                <w:ilvl w:val="0"/>
                <w:numId w:val="2"/>
              </w:numPr>
              <w:rPr>
                <w:rFonts w:ascii="Calibri" w:hAnsi="Calibri"/>
                <w:bCs/>
                <w:sz w:val="16"/>
                <w:szCs w:val="16"/>
              </w:rPr>
            </w:pPr>
            <w:r w:rsidRPr="00736D30">
              <w:rPr>
                <w:rFonts w:ascii="Calibri" w:hAnsi="Calibri"/>
                <w:bCs/>
                <w:sz w:val="16"/>
                <w:szCs w:val="16"/>
              </w:rPr>
              <w:t xml:space="preserve">Instrument used, i.e., </w:t>
            </w:r>
            <w:hyperlink r:id="rId13" w:history="1">
              <w:r w:rsidRPr="00386CBB">
                <w:rPr>
                  <w:rStyle w:val="Hyperlink"/>
                  <w:rFonts w:ascii="Calibri" w:hAnsi="Calibri"/>
                  <w:bCs/>
                  <w:sz w:val="16"/>
                  <w:szCs w:val="16"/>
                </w:rPr>
                <w:t>rubric</w:t>
              </w:r>
            </w:hyperlink>
            <w:r w:rsidRPr="00736D30">
              <w:rPr>
                <w:rFonts w:ascii="Calibri" w:hAnsi="Calibri"/>
                <w:bCs/>
                <w:sz w:val="16"/>
                <w:szCs w:val="16"/>
              </w:rPr>
              <w:t>, examination, feedback form, etc.</w:t>
            </w:r>
          </w:p>
          <w:p w:rsidR="00544D8B" w:rsidRPr="00736D30" w:rsidRDefault="00544D8B" w:rsidP="00544D8B">
            <w:pPr>
              <w:pStyle w:val="Default"/>
              <w:numPr>
                <w:ilvl w:val="0"/>
                <w:numId w:val="3"/>
              </w:numPr>
              <w:rPr>
                <w:rFonts w:ascii="Calibri" w:hAnsi="Calibri"/>
                <w:bCs/>
                <w:sz w:val="16"/>
                <w:szCs w:val="16"/>
              </w:rPr>
            </w:pPr>
            <w:r w:rsidRPr="00736D30">
              <w:rPr>
                <w:rFonts w:ascii="Calibri" w:hAnsi="Calibri"/>
                <w:bCs/>
                <w:sz w:val="16"/>
                <w:szCs w:val="16"/>
              </w:rPr>
              <w:t xml:space="preserve">Sample </w:t>
            </w:r>
            <w:hyperlink r:id="rId14" w:history="1">
              <w:r w:rsidRPr="00CE579E">
                <w:rPr>
                  <w:rStyle w:val="Hyperlink"/>
                  <w:rFonts w:ascii="Calibri" w:hAnsi="Calibri"/>
                  <w:bCs/>
                  <w:sz w:val="16"/>
                  <w:szCs w:val="16"/>
                </w:rPr>
                <w:t>rubrics</w:t>
              </w:r>
            </w:hyperlink>
            <w:r w:rsidRPr="00736D30">
              <w:rPr>
                <w:rFonts w:ascii="Calibri" w:hAnsi="Calibri"/>
                <w:bCs/>
                <w:sz w:val="16"/>
                <w:szCs w:val="16"/>
              </w:rPr>
              <w:t xml:space="preserve"> or assessment criteria for tasks should be provided.</w:t>
            </w:r>
          </w:p>
          <w:p w:rsidR="00544D8B" w:rsidRPr="00736D30" w:rsidRDefault="00544D8B" w:rsidP="00544D8B">
            <w:pPr>
              <w:pStyle w:val="Default"/>
              <w:rPr>
                <w:rFonts w:ascii="Calibri" w:hAnsi="Calibri"/>
                <w:bCs/>
                <w:sz w:val="16"/>
                <w:szCs w:val="16"/>
                <w:u w:val="single"/>
              </w:rPr>
            </w:pPr>
          </w:p>
        </w:tc>
        <w:tc>
          <w:tcPr>
            <w:tcW w:w="6336" w:type="dxa"/>
          </w:tcPr>
          <w:p w:rsidR="00544D8B" w:rsidRPr="00544D8B" w:rsidRDefault="009B4CC3" w:rsidP="00544D8B">
            <w:pPr>
              <w:pStyle w:val="Default"/>
              <w:numPr>
                <w:ilvl w:val="0"/>
                <w:numId w:val="3"/>
              </w:numPr>
              <w:rPr>
                <w:rFonts w:ascii="Calibri" w:hAnsi="Calibri" w:cs="Times New Roman"/>
                <w:sz w:val="16"/>
                <w:szCs w:val="16"/>
              </w:rPr>
            </w:pPr>
            <w:hyperlink r:id="rId15" w:history="1">
              <w:r w:rsidR="00544D8B" w:rsidRPr="00386CBB">
                <w:rPr>
                  <w:rStyle w:val="Hyperlink"/>
                  <w:rFonts w:ascii="Calibri" w:hAnsi="Calibri" w:cs="Times New Roman"/>
                  <w:sz w:val="16"/>
                  <w:szCs w:val="16"/>
                </w:rPr>
                <w:t>Curriculum</w:t>
              </w:r>
            </w:hyperlink>
            <w:r w:rsidR="00544D8B" w:rsidRPr="00544D8B">
              <w:rPr>
                <w:rFonts w:ascii="Calibri" w:hAnsi="Calibri" w:cs="Times New Roman"/>
                <w:sz w:val="16"/>
                <w:szCs w:val="16"/>
              </w:rPr>
              <w:t xml:space="preserve"> maps/matrices/modules with descriptions of performance measures/indicators and tasks used to assess the FEAPs/PECs.</w:t>
            </w:r>
          </w:p>
          <w:p w:rsidR="00544D8B" w:rsidRPr="00544D8B" w:rsidRDefault="009B4CC3" w:rsidP="00544D8B">
            <w:pPr>
              <w:pStyle w:val="Default"/>
              <w:numPr>
                <w:ilvl w:val="0"/>
                <w:numId w:val="3"/>
              </w:numPr>
              <w:rPr>
                <w:rFonts w:ascii="Calibri" w:hAnsi="Calibri" w:cs="Times New Roman"/>
                <w:sz w:val="16"/>
                <w:szCs w:val="16"/>
              </w:rPr>
            </w:pPr>
            <w:hyperlink r:id="rId16" w:history="1">
              <w:r w:rsidR="00544D8B" w:rsidRPr="00386CBB">
                <w:rPr>
                  <w:rStyle w:val="Hyperlink"/>
                  <w:rFonts w:ascii="Calibri" w:hAnsi="Calibri" w:cs="Times New Roman"/>
                  <w:sz w:val="16"/>
                  <w:szCs w:val="16"/>
                </w:rPr>
                <w:t>Curriculum</w:t>
              </w:r>
            </w:hyperlink>
            <w:r w:rsidR="00544D8B" w:rsidRPr="00544D8B">
              <w:rPr>
                <w:rFonts w:ascii="Calibri" w:hAnsi="Calibri" w:cs="Times New Roman"/>
                <w:sz w:val="16"/>
                <w:szCs w:val="16"/>
              </w:rPr>
              <w:t xml:space="preserve"> maps/matrices/modules that show where two points are assessed; once in coursework, the other, in student teaching.</w:t>
            </w:r>
          </w:p>
          <w:p w:rsidR="00544D8B" w:rsidRPr="00544D8B" w:rsidRDefault="009B4CC3" w:rsidP="00544D8B">
            <w:pPr>
              <w:pStyle w:val="Default"/>
              <w:numPr>
                <w:ilvl w:val="0"/>
                <w:numId w:val="3"/>
              </w:numPr>
              <w:rPr>
                <w:rFonts w:ascii="Calibri" w:hAnsi="Calibri" w:cs="Times New Roman"/>
                <w:sz w:val="16"/>
                <w:szCs w:val="16"/>
              </w:rPr>
            </w:pPr>
            <w:hyperlink r:id="rId17" w:history="1">
              <w:r w:rsidR="00386CBB" w:rsidRPr="00386CBB">
                <w:rPr>
                  <w:rStyle w:val="Hyperlink"/>
                  <w:rFonts w:ascii="Calibri" w:hAnsi="Calibri" w:cs="Times New Roman"/>
                  <w:sz w:val="16"/>
                  <w:szCs w:val="16"/>
                </w:rPr>
                <w:t>FEAP Rubrics 2011</w:t>
              </w:r>
            </w:hyperlink>
            <w:r w:rsidR="00544D8B" w:rsidRPr="00544D8B">
              <w:rPr>
                <w:rFonts w:ascii="Calibri" w:hAnsi="Calibri" w:cs="Times New Roman"/>
                <w:sz w:val="16"/>
                <w:szCs w:val="16"/>
              </w:rPr>
              <w:t>Rubrics that have criteria that are clearly linked to the performance measures/indicator.  (Rubrics will be reviewed by random selection.)</w:t>
            </w:r>
          </w:p>
          <w:p w:rsidR="00544D8B" w:rsidRPr="00544D8B" w:rsidRDefault="00544D8B" w:rsidP="00544D8B">
            <w:pPr>
              <w:pStyle w:val="Default"/>
              <w:numPr>
                <w:ilvl w:val="0"/>
                <w:numId w:val="3"/>
              </w:numPr>
              <w:rPr>
                <w:rFonts w:ascii="Calibri" w:hAnsi="Calibri" w:cs="Times New Roman"/>
                <w:sz w:val="16"/>
                <w:szCs w:val="16"/>
              </w:rPr>
            </w:pPr>
            <w:r w:rsidRPr="00544D8B">
              <w:rPr>
                <w:rFonts w:ascii="Calibri" w:hAnsi="Calibri" w:cs="Times New Roman"/>
                <w:sz w:val="16"/>
                <w:szCs w:val="16"/>
              </w:rPr>
              <w:t>If assessment instruments other than rubrics are used, such as exams, feedback forms, etc., these should be provided.  (Assessment instruments will be reviewed by random selection.)</w:t>
            </w:r>
          </w:p>
          <w:p w:rsidR="00544D8B" w:rsidRPr="00544D8B" w:rsidRDefault="009B4CC3" w:rsidP="00544D8B">
            <w:pPr>
              <w:pStyle w:val="Default"/>
              <w:numPr>
                <w:ilvl w:val="0"/>
                <w:numId w:val="3"/>
              </w:numPr>
              <w:rPr>
                <w:rFonts w:ascii="Calibri" w:hAnsi="Calibri" w:cs="Times New Roman"/>
                <w:sz w:val="16"/>
                <w:szCs w:val="16"/>
              </w:rPr>
            </w:pPr>
            <w:hyperlink r:id="rId18" w:history="1">
              <w:r w:rsidR="00544D8B" w:rsidRPr="00695B5E">
                <w:rPr>
                  <w:rStyle w:val="Hyperlink"/>
                  <w:rFonts w:ascii="Calibri" w:hAnsi="Calibri" w:cs="Times New Roman"/>
                  <w:sz w:val="16"/>
                  <w:szCs w:val="16"/>
                </w:rPr>
                <w:t>Syllabi</w:t>
              </w:r>
            </w:hyperlink>
            <w:r w:rsidR="00544D8B" w:rsidRPr="00544D8B">
              <w:rPr>
                <w:rFonts w:ascii="Calibri" w:hAnsi="Calibri" w:cs="Times New Roman"/>
                <w:sz w:val="16"/>
                <w:szCs w:val="16"/>
              </w:rPr>
              <w:t xml:space="preserve"> that clearly articulate the link between tasks/assessments and the performance measures/indicators to be assessed.  (Syllabi will </w:t>
            </w:r>
            <w:proofErr w:type="spellStart"/>
            <w:r w:rsidR="00544D8B" w:rsidRPr="00544D8B">
              <w:rPr>
                <w:rFonts w:ascii="Calibri" w:hAnsi="Calibri" w:cs="Times New Roman"/>
                <w:sz w:val="16"/>
                <w:szCs w:val="16"/>
              </w:rPr>
              <w:t>e</w:t>
            </w:r>
            <w:proofErr w:type="spellEnd"/>
            <w:r w:rsidR="00544D8B" w:rsidRPr="00544D8B">
              <w:rPr>
                <w:rFonts w:ascii="Calibri" w:hAnsi="Calibri" w:cs="Times New Roman"/>
                <w:sz w:val="16"/>
                <w:szCs w:val="16"/>
              </w:rPr>
              <w:t xml:space="preserve"> reviewed by random selection.)</w:t>
            </w:r>
          </w:p>
        </w:tc>
      </w:tr>
      <w:tr w:rsidR="009656ED" w:rsidRPr="007F3AB8" w:rsidTr="002C6E94">
        <w:tc>
          <w:tcPr>
            <w:tcW w:w="19008" w:type="dxa"/>
            <w:gridSpan w:val="3"/>
            <w:shd w:val="clear" w:color="auto" w:fill="FFFF00"/>
          </w:tcPr>
          <w:p w:rsidR="009656ED" w:rsidRPr="00736D30" w:rsidRDefault="009656ED" w:rsidP="00736D30">
            <w:pPr>
              <w:spacing w:after="0" w:line="240" w:lineRule="auto"/>
              <w:rPr>
                <w:sz w:val="18"/>
                <w:szCs w:val="18"/>
              </w:rPr>
            </w:pPr>
            <w:r w:rsidRPr="00736D30">
              <w:rPr>
                <w:b/>
                <w:sz w:val="18"/>
                <w:szCs w:val="18"/>
              </w:rPr>
              <w:t>Standard 1.1 B – Subject Area Competencies</w:t>
            </w:r>
          </w:p>
        </w:tc>
      </w:tr>
      <w:tr w:rsidR="00544D8B" w:rsidRPr="007F3AB8" w:rsidTr="00544D8B">
        <w:tc>
          <w:tcPr>
            <w:tcW w:w="12672" w:type="dxa"/>
            <w:gridSpan w:val="2"/>
          </w:tcPr>
          <w:p w:rsidR="00544D8B" w:rsidRPr="00544D8B" w:rsidRDefault="00544D8B" w:rsidP="007F3AB8">
            <w:pPr>
              <w:spacing w:after="0" w:line="240" w:lineRule="auto"/>
              <w:rPr>
                <w:b/>
                <w:sz w:val="16"/>
                <w:szCs w:val="16"/>
              </w:rPr>
            </w:pPr>
            <w:r w:rsidRPr="00544D8B">
              <w:rPr>
                <w:b/>
                <w:sz w:val="16"/>
                <w:szCs w:val="16"/>
              </w:rPr>
              <w:t>For all programs that assess competencies within education courses, the following must be included:</w:t>
            </w:r>
          </w:p>
          <w:p w:rsidR="00544D8B" w:rsidRPr="00544D8B" w:rsidRDefault="00544D8B" w:rsidP="007F3AB8">
            <w:pPr>
              <w:spacing w:after="0" w:line="240" w:lineRule="auto"/>
              <w:rPr>
                <w:sz w:val="16"/>
                <w:szCs w:val="16"/>
              </w:rPr>
            </w:pPr>
            <w:r w:rsidRPr="00544D8B">
              <w:rPr>
                <w:sz w:val="16"/>
                <w:szCs w:val="16"/>
              </w:rPr>
              <w:t xml:space="preserve">The </w:t>
            </w:r>
            <w:hyperlink r:id="rId19" w:history="1">
              <w:r w:rsidRPr="00EA5EC9">
                <w:rPr>
                  <w:rStyle w:val="Hyperlink"/>
                  <w:sz w:val="16"/>
                  <w:szCs w:val="16"/>
                </w:rPr>
                <w:t>matrix</w:t>
              </w:r>
            </w:hyperlink>
            <w:r w:rsidRPr="00544D8B">
              <w:rPr>
                <w:sz w:val="16"/>
                <w:szCs w:val="16"/>
              </w:rPr>
              <w:t xml:space="preserve"> must include the following:</w:t>
            </w:r>
          </w:p>
          <w:p w:rsidR="00544D8B" w:rsidRPr="00544D8B" w:rsidRDefault="00544D8B" w:rsidP="00544D8B">
            <w:pPr>
              <w:numPr>
                <w:ilvl w:val="0"/>
                <w:numId w:val="4"/>
              </w:numPr>
              <w:spacing w:after="0" w:line="240" w:lineRule="auto"/>
              <w:rPr>
                <w:sz w:val="16"/>
                <w:szCs w:val="16"/>
              </w:rPr>
            </w:pPr>
            <w:r w:rsidRPr="00544D8B">
              <w:rPr>
                <w:sz w:val="16"/>
                <w:szCs w:val="16"/>
              </w:rPr>
              <w:t>Title of Activity/Assessment</w:t>
            </w:r>
          </w:p>
          <w:p w:rsidR="00544D8B" w:rsidRPr="00544D8B" w:rsidRDefault="00544D8B" w:rsidP="00544D8B">
            <w:pPr>
              <w:numPr>
                <w:ilvl w:val="0"/>
                <w:numId w:val="4"/>
              </w:numPr>
              <w:spacing w:after="0" w:line="240" w:lineRule="auto"/>
              <w:rPr>
                <w:sz w:val="16"/>
                <w:szCs w:val="16"/>
              </w:rPr>
            </w:pPr>
            <w:r w:rsidRPr="00544D8B">
              <w:rPr>
                <w:sz w:val="16"/>
                <w:szCs w:val="16"/>
              </w:rPr>
              <w:t>Competency that is being assessed</w:t>
            </w:r>
          </w:p>
          <w:p w:rsidR="00544D8B" w:rsidRPr="00544D8B" w:rsidRDefault="00544D8B" w:rsidP="00544D8B">
            <w:pPr>
              <w:numPr>
                <w:ilvl w:val="0"/>
                <w:numId w:val="4"/>
              </w:numPr>
              <w:spacing w:after="0" w:line="240" w:lineRule="auto"/>
              <w:rPr>
                <w:sz w:val="16"/>
                <w:szCs w:val="16"/>
              </w:rPr>
            </w:pPr>
            <w:r w:rsidRPr="00544D8B">
              <w:rPr>
                <w:sz w:val="16"/>
                <w:szCs w:val="16"/>
              </w:rPr>
              <w:t>Purpose and description of activity or assessment</w:t>
            </w:r>
          </w:p>
          <w:p w:rsidR="00544D8B" w:rsidRDefault="00544D8B" w:rsidP="00544D8B">
            <w:pPr>
              <w:numPr>
                <w:ilvl w:val="0"/>
                <w:numId w:val="4"/>
              </w:numPr>
              <w:spacing w:after="0" w:line="240" w:lineRule="auto"/>
              <w:rPr>
                <w:sz w:val="16"/>
                <w:szCs w:val="16"/>
              </w:rPr>
            </w:pPr>
            <w:r w:rsidRPr="00544D8B">
              <w:rPr>
                <w:sz w:val="16"/>
                <w:szCs w:val="16"/>
              </w:rPr>
              <w:t>Instrument used, i.e., rubric, examination, feedback form, etc.</w:t>
            </w:r>
          </w:p>
          <w:p w:rsidR="00544D8B" w:rsidRPr="00544D8B" w:rsidRDefault="00544D8B" w:rsidP="00544D8B">
            <w:pPr>
              <w:numPr>
                <w:ilvl w:val="0"/>
                <w:numId w:val="4"/>
              </w:numPr>
              <w:spacing w:after="0" w:line="240" w:lineRule="auto"/>
              <w:rPr>
                <w:sz w:val="16"/>
                <w:szCs w:val="16"/>
              </w:rPr>
            </w:pPr>
            <w:r w:rsidRPr="00544D8B">
              <w:rPr>
                <w:sz w:val="16"/>
                <w:szCs w:val="16"/>
              </w:rPr>
              <w:t xml:space="preserve">Sample </w:t>
            </w:r>
            <w:hyperlink r:id="rId20" w:history="1">
              <w:r w:rsidRPr="00EA2729">
                <w:rPr>
                  <w:rStyle w:val="Hyperlink"/>
                  <w:sz w:val="16"/>
                  <w:szCs w:val="16"/>
                </w:rPr>
                <w:t>rubrics</w:t>
              </w:r>
            </w:hyperlink>
            <w:r w:rsidRPr="00544D8B">
              <w:rPr>
                <w:sz w:val="16"/>
                <w:szCs w:val="16"/>
              </w:rPr>
              <w:t xml:space="preserve"> or assessment criteria for tasks should be provided.</w:t>
            </w:r>
          </w:p>
          <w:p w:rsidR="00544D8B" w:rsidRPr="00544D8B" w:rsidRDefault="00544D8B" w:rsidP="00544D8B">
            <w:pPr>
              <w:spacing w:after="0" w:line="240" w:lineRule="auto"/>
              <w:rPr>
                <w:sz w:val="16"/>
                <w:szCs w:val="16"/>
              </w:rPr>
            </w:pPr>
            <w:r w:rsidRPr="00544D8B">
              <w:rPr>
                <w:sz w:val="16"/>
                <w:szCs w:val="16"/>
              </w:rPr>
              <w:t xml:space="preserve">A </w:t>
            </w:r>
            <w:hyperlink r:id="rId21" w:history="1">
              <w:r w:rsidRPr="00EA2729">
                <w:rPr>
                  <w:rStyle w:val="Hyperlink"/>
                  <w:sz w:val="16"/>
                  <w:szCs w:val="16"/>
                </w:rPr>
                <w:t>curriculum</w:t>
              </w:r>
            </w:hyperlink>
            <w:r w:rsidRPr="00544D8B">
              <w:rPr>
                <w:sz w:val="16"/>
                <w:szCs w:val="16"/>
              </w:rPr>
              <w:t xml:space="preserve"> map/</w:t>
            </w:r>
            <w:hyperlink r:id="rId22" w:history="1">
              <w:r w:rsidRPr="00EA2729">
                <w:rPr>
                  <w:rStyle w:val="Hyperlink"/>
                  <w:sz w:val="16"/>
                  <w:szCs w:val="16"/>
                </w:rPr>
                <w:t>chart</w:t>
              </w:r>
            </w:hyperlink>
            <w:r w:rsidRPr="00544D8B">
              <w:rPr>
                <w:sz w:val="16"/>
                <w:szCs w:val="16"/>
              </w:rPr>
              <w:t>/matrix is provided that indicates where each competency and its indicators are addressed.</w:t>
            </w:r>
          </w:p>
          <w:p w:rsidR="00544D8B" w:rsidRDefault="00544D8B" w:rsidP="00544D8B">
            <w:pPr>
              <w:spacing w:after="0" w:line="240" w:lineRule="auto"/>
              <w:rPr>
                <w:b/>
                <w:sz w:val="16"/>
                <w:szCs w:val="16"/>
              </w:rPr>
            </w:pPr>
            <w:r w:rsidRPr="00544D8B">
              <w:rPr>
                <w:b/>
                <w:sz w:val="16"/>
                <w:szCs w:val="16"/>
              </w:rPr>
              <w:t>For programs that assess competencies in general education courses the following must be included:</w:t>
            </w:r>
          </w:p>
          <w:p w:rsidR="00544D8B" w:rsidRDefault="00544D8B" w:rsidP="007F3AB8">
            <w:pPr>
              <w:spacing w:after="0" w:line="240" w:lineRule="auto"/>
              <w:rPr>
                <w:sz w:val="16"/>
                <w:szCs w:val="16"/>
              </w:rPr>
            </w:pPr>
            <w:r>
              <w:rPr>
                <w:sz w:val="16"/>
                <w:szCs w:val="16"/>
              </w:rPr>
              <w:t xml:space="preserve">Course descriptions are provided (either through course catalog or syllabi) of all required courses that demonstrate coverage of the </w:t>
            </w:r>
            <w:r>
              <w:rPr>
                <w:i/>
                <w:sz w:val="16"/>
                <w:szCs w:val="16"/>
              </w:rPr>
              <w:t xml:space="preserve">Subject Area Competencies and Skills.  A description must be included of the process through which the program reviews course grades and performance levels required for demonstration of the </w:t>
            </w:r>
            <w:r>
              <w:rPr>
                <w:sz w:val="16"/>
                <w:szCs w:val="16"/>
              </w:rPr>
              <w:t>Subject Area Competencies and Skills.</w:t>
            </w:r>
          </w:p>
          <w:p w:rsidR="00544D8B" w:rsidRDefault="00544D8B" w:rsidP="007F3AB8">
            <w:pPr>
              <w:spacing w:after="0" w:line="240" w:lineRule="auto"/>
              <w:rPr>
                <w:b/>
                <w:sz w:val="16"/>
                <w:szCs w:val="16"/>
              </w:rPr>
            </w:pPr>
            <w:r>
              <w:rPr>
                <w:b/>
                <w:sz w:val="16"/>
                <w:szCs w:val="16"/>
              </w:rPr>
              <w:t>For programs that assess competencies in upper division education courses the following must be included:</w:t>
            </w:r>
          </w:p>
          <w:p w:rsidR="00544D8B" w:rsidRDefault="00544D8B" w:rsidP="007F3AB8">
            <w:pPr>
              <w:spacing w:after="0" w:line="240" w:lineRule="auto"/>
              <w:rPr>
                <w:i/>
                <w:sz w:val="16"/>
                <w:szCs w:val="16"/>
              </w:rPr>
            </w:pPr>
            <w:r>
              <w:rPr>
                <w:sz w:val="16"/>
                <w:szCs w:val="16"/>
              </w:rPr>
              <w:t xml:space="preserve">A course sequence of all upper division courses is provided (either through course catalog or syllabi) of all required courses that demonstrate coverage of the </w:t>
            </w:r>
            <w:r>
              <w:rPr>
                <w:i/>
                <w:sz w:val="16"/>
                <w:szCs w:val="16"/>
              </w:rPr>
              <w:t>Subject Area Competencies and Skills.</w:t>
            </w:r>
            <w:r>
              <w:rPr>
                <w:sz w:val="16"/>
                <w:szCs w:val="16"/>
              </w:rPr>
              <w:t xml:space="preserve">  A description must be included that details the process through which the programs reviews course grades (performance levels) required for demonstration of the </w:t>
            </w:r>
            <w:r>
              <w:rPr>
                <w:i/>
                <w:sz w:val="16"/>
                <w:szCs w:val="16"/>
              </w:rPr>
              <w:t xml:space="preserve">Subject Area Competencies and Skills.  </w:t>
            </w:r>
          </w:p>
          <w:p w:rsidR="00544D8B" w:rsidRDefault="00544D8B" w:rsidP="007F3AB8">
            <w:pPr>
              <w:spacing w:after="0" w:line="240" w:lineRule="auto"/>
              <w:rPr>
                <w:sz w:val="16"/>
                <w:szCs w:val="16"/>
              </w:rPr>
            </w:pPr>
            <w:r w:rsidRPr="00544D8B">
              <w:rPr>
                <w:sz w:val="16"/>
                <w:szCs w:val="16"/>
              </w:rPr>
              <w:t>A curriculum map/chart/matrix is provided that indicates where each competency and it indicators are addressed.</w:t>
            </w:r>
          </w:p>
          <w:p w:rsidR="00544D8B" w:rsidRDefault="00544D8B" w:rsidP="007F3AB8">
            <w:pPr>
              <w:spacing w:after="0" w:line="240" w:lineRule="auto"/>
              <w:rPr>
                <w:b/>
                <w:sz w:val="16"/>
                <w:szCs w:val="16"/>
              </w:rPr>
            </w:pPr>
            <w:r>
              <w:rPr>
                <w:b/>
                <w:sz w:val="16"/>
                <w:szCs w:val="16"/>
              </w:rPr>
              <w:t xml:space="preserve">For master’s level programs in the middle and secondary content areas and other K-12 certification areas, such as Art, Music, and Physical Education that are initial certification, </w:t>
            </w:r>
            <w:r w:rsidRPr="00544D8B">
              <w:rPr>
                <w:b/>
                <w:sz w:val="16"/>
                <w:szCs w:val="16"/>
              </w:rPr>
              <w:t xml:space="preserve">the </w:t>
            </w:r>
            <w:r w:rsidRPr="00544D8B">
              <w:rPr>
                <w:b/>
                <w:i/>
                <w:sz w:val="16"/>
                <w:szCs w:val="16"/>
              </w:rPr>
              <w:t>Subject Area Competencies and Skills</w:t>
            </w:r>
            <w:r>
              <w:rPr>
                <w:b/>
                <w:i/>
                <w:sz w:val="16"/>
                <w:szCs w:val="16"/>
              </w:rPr>
              <w:t xml:space="preserve"> for Teachers Certification</w:t>
            </w:r>
            <w:r>
              <w:rPr>
                <w:b/>
                <w:sz w:val="16"/>
                <w:szCs w:val="16"/>
              </w:rPr>
              <w:t xml:space="preserve"> may be assessed the following ways:</w:t>
            </w:r>
          </w:p>
          <w:p w:rsidR="00544D8B" w:rsidRPr="00274416" w:rsidRDefault="00544D8B" w:rsidP="007F3AB8">
            <w:pPr>
              <w:spacing w:after="0" w:line="240" w:lineRule="auto"/>
              <w:rPr>
                <w:b/>
                <w:sz w:val="16"/>
                <w:szCs w:val="16"/>
              </w:rPr>
            </w:pPr>
            <w:r>
              <w:rPr>
                <w:sz w:val="16"/>
                <w:szCs w:val="16"/>
              </w:rPr>
              <w:t xml:space="preserve">A description of how students should meet the </w:t>
            </w:r>
            <w:r>
              <w:rPr>
                <w:i/>
                <w:sz w:val="16"/>
                <w:szCs w:val="16"/>
              </w:rPr>
              <w:t>Subject Area Competencies and Skills is included.  For those masters’ level programs that require completion of undergraduate coursework for demonstration of the Subject Area Competencies and Skills,</w:t>
            </w:r>
            <w:r>
              <w:rPr>
                <w:sz w:val="16"/>
                <w:szCs w:val="16"/>
              </w:rPr>
              <w:t xml:space="preserve"> a description is provided that indicates how the program reviews course grades.  For those programs that require a passing score on the Subject Area Examination prior to admission, a description is provided that indicates how these scores are documented in the admissions process.</w:t>
            </w:r>
          </w:p>
        </w:tc>
        <w:tc>
          <w:tcPr>
            <w:tcW w:w="6336" w:type="dxa"/>
          </w:tcPr>
          <w:p w:rsidR="00544D8B" w:rsidRDefault="00274416" w:rsidP="007F3AB8">
            <w:pPr>
              <w:spacing w:after="0" w:line="240" w:lineRule="auto"/>
              <w:rPr>
                <w:sz w:val="16"/>
                <w:szCs w:val="16"/>
              </w:rPr>
            </w:pPr>
            <w:r w:rsidRPr="00274416">
              <w:rPr>
                <w:b/>
                <w:sz w:val="16"/>
                <w:szCs w:val="16"/>
              </w:rPr>
              <w:t>For those programs that have competencies assessed within education coursework, the following must be shown:</w:t>
            </w:r>
          </w:p>
          <w:p w:rsidR="00274416" w:rsidRDefault="00274416" w:rsidP="00274416">
            <w:pPr>
              <w:numPr>
                <w:ilvl w:val="0"/>
                <w:numId w:val="5"/>
              </w:numPr>
              <w:spacing w:after="0" w:line="240" w:lineRule="auto"/>
              <w:rPr>
                <w:sz w:val="16"/>
                <w:szCs w:val="16"/>
              </w:rPr>
            </w:pPr>
            <w:r>
              <w:rPr>
                <w:sz w:val="16"/>
                <w:szCs w:val="16"/>
              </w:rPr>
              <w:t>Curriculum maps/matrices/modules with descriptions of indicators and tasks used to assess competencies (for those competencies covered in education coursework)</w:t>
            </w:r>
          </w:p>
          <w:p w:rsidR="00274416" w:rsidRDefault="00274416" w:rsidP="00274416">
            <w:pPr>
              <w:numPr>
                <w:ilvl w:val="0"/>
                <w:numId w:val="5"/>
              </w:numPr>
              <w:spacing w:after="0" w:line="240" w:lineRule="auto"/>
              <w:rPr>
                <w:sz w:val="16"/>
                <w:szCs w:val="16"/>
              </w:rPr>
            </w:pPr>
            <w:r>
              <w:rPr>
                <w:sz w:val="16"/>
                <w:szCs w:val="16"/>
              </w:rPr>
              <w:t>Rubrics that have criteria that are clearly linked to the indicator.  (Rubrics will be reviewed by random selection.)</w:t>
            </w:r>
          </w:p>
          <w:p w:rsidR="00274416" w:rsidRDefault="00274416" w:rsidP="00274416">
            <w:pPr>
              <w:numPr>
                <w:ilvl w:val="0"/>
                <w:numId w:val="5"/>
              </w:numPr>
              <w:spacing w:after="0" w:line="240" w:lineRule="auto"/>
              <w:rPr>
                <w:sz w:val="16"/>
                <w:szCs w:val="16"/>
              </w:rPr>
            </w:pPr>
            <w:r>
              <w:rPr>
                <w:sz w:val="16"/>
                <w:szCs w:val="16"/>
              </w:rPr>
              <w:t>Samples of assessment instruments other than rubrics, such as exams, feedback forms, etc.</w:t>
            </w:r>
          </w:p>
          <w:p w:rsidR="00274416" w:rsidRDefault="00274416" w:rsidP="00274416">
            <w:pPr>
              <w:spacing w:after="0" w:line="240" w:lineRule="auto"/>
              <w:rPr>
                <w:sz w:val="16"/>
                <w:szCs w:val="16"/>
              </w:rPr>
            </w:pPr>
            <w:r>
              <w:rPr>
                <w:b/>
                <w:sz w:val="16"/>
                <w:szCs w:val="16"/>
              </w:rPr>
              <w:t>For those programs that have competencies assessed outside of education coursework, the following must be shown:</w:t>
            </w:r>
          </w:p>
          <w:p w:rsidR="00274416" w:rsidRDefault="00274416" w:rsidP="00274416">
            <w:pPr>
              <w:numPr>
                <w:ilvl w:val="0"/>
                <w:numId w:val="6"/>
              </w:numPr>
              <w:spacing w:after="0" w:line="240" w:lineRule="auto"/>
              <w:rPr>
                <w:sz w:val="16"/>
                <w:szCs w:val="16"/>
              </w:rPr>
            </w:pPr>
            <w:r>
              <w:rPr>
                <w:sz w:val="16"/>
                <w:szCs w:val="16"/>
              </w:rPr>
              <w:t>Curriculum maps/matrices/modules that show where the indicators are addressed in coursework (all programs)</w:t>
            </w:r>
          </w:p>
          <w:p w:rsidR="00274416" w:rsidRDefault="00274416" w:rsidP="00274416">
            <w:pPr>
              <w:numPr>
                <w:ilvl w:val="0"/>
                <w:numId w:val="6"/>
              </w:numPr>
              <w:spacing w:after="0" w:line="240" w:lineRule="auto"/>
              <w:rPr>
                <w:sz w:val="16"/>
                <w:szCs w:val="16"/>
              </w:rPr>
            </w:pPr>
            <w:r>
              <w:rPr>
                <w:sz w:val="16"/>
                <w:szCs w:val="16"/>
              </w:rPr>
              <w:t>Catalog</w:t>
            </w:r>
          </w:p>
          <w:p w:rsidR="00274416" w:rsidRPr="00274416" w:rsidRDefault="00274416" w:rsidP="00274416">
            <w:pPr>
              <w:numPr>
                <w:ilvl w:val="0"/>
                <w:numId w:val="6"/>
              </w:numPr>
              <w:spacing w:after="0" w:line="240" w:lineRule="auto"/>
              <w:rPr>
                <w:sz w:val="16"/>
                <w:szCs w:val="16"/>
              </w:rPr>
            </w:pPr>
            <w:r>
              <w:rPr>
                <w:sz w:val="16"/>
                <w:szCs w:val="16"/>
              </w:rPr>
              <w:t>Student Handbook</w:t>
            </w:r>
          </w:p>
        </w:tc>
      </w:tr>
      <w:tr w:rsidR="009656ED" w:rsidRPr="00736D30" w:rsidTr="002C6E94">
        <w:tc>
          <w:tcPr>
            <w:tcW w:w="19008" w:type="dxa"/>
            <w:gridSpan w:val="3"/>
            <w:shd w:val="clear" w:color="auto" w:fill="FFFF00"/>
          </w:tcPr>
          <w:p w:rsidR="009656ED" w:rsidRPr="00736D30" w:rsidRDefault="009656ED" w:rsidP="007F3AB8">
            <w:pPr>
              <w:spacing w:after="0" w:line="240" w:lineRule="auto"/>
              <w:rPr>
                <w:sz w:val="18"/>
                <w:szCs w:val="18"/>
              </w:rPr>
            </w:pPr>
            <w:r w:rsidRPr="00736D30">
              <w:rPr>
                <w:b/>
                <w:sz w:val="18"/>
                <w:szCs w:val="18"/>
              </w:rPr>
              <w:t>Standard 1.1 C – ESOL Requirements</w:t>
            </w:r>
          </w:p>
        </w:tc>
      </w:tr>
      <w:tr w:rsidR="00C73C53" w:rsidRPr="007F3AB8" w:rsidTr="00666B1C">
        <w:tc>
          <w:tcPr>
            <w:tcW w:w="12672" w:type="dxa"/>
            <w:gridSpan w:val="2"/>
          </w:tcPr>
          <w:p w:rsidR="00C73C53" w:rsidRDefault="00C73C53" w:rsidP="007F3AB8">
            <w:pPr>
              <w:spacing w:after="0" w:line="240" w:lineRule="auto"/>
              <w:rPr>
                <w:b/>
                <w:sz w:val="16"/>
                <w:szCs w:val="16"/>
              </w:rPr>
            </w:pPr>
            <w:r w:rsidRPr="00C73C53">
              <w:rPr>
                <w:b/>
                <w:sz w:val="16"/>
                <w:szCs w:val="16"/>
              </w:rPr>
              <w:t>For programs in Elementary Education, English (6-12), Middle Grades English (5-9), Exceptional Student Education, and Pre-k/Primary Education:</w:t>
            </w:r>
          </w:p>
          <w:p w:rsidR="00C73C53" w:rsidRDefault="00C73C53" w:rsidP="007F3AB8">
            <w:pPr>
              <w:spacing w:after="0" w:line="240" w:lineRule="auto"/>
              <w:rPr>
                <w:sz w:val="16"/>
                <w:szCs w:val="16"/>
              </w:rPr>
            </w:pPr>
            <w:r>
              <w:rPr>
                <w:sz w:val="16"/>
                <w:szCs w:val="16"/>
              </w:rPr>
              <w:t>The matrix used to show where the ESOL/ELL Performance Standards must include a description of the assessment/activity and course title.  The description of the assessment itself must include the following components?</w:t>
            </w:r>
          </w:p>
          <w:p w:rsidR="00C73C53" w:rsidRPr="00544D8B" w:rsidRDefault="00C73C53" w:rsidP="00C73C53">
            <w:pPr>
              <w:numPr>
                <w:ilvl w:val="0"/>
                <w:numId w:val="4"/>
              </w:numPr>
              <w:spacing w:after="0" w:line="240" w:lineRule="auto"/>
              <w:rPr>
                <w:sz w:val="16"/>
                <w:szCs w:val="16"/>
              </w:rPr>
            </w:pPr>
            <w:r w:rsidRPr="00544D8B">
              <w:rPr>
                <w:sz w:val="16"/>
                <w:szCs w:val="16"/>
              </w:rPr>
              <w:t>Title of Activity/Assessment</w:t>
            </w:r>
          </w:p>
          <w:p w:rsidR="00C73C53" w:rsidRPr="00544D8B" w:rsidRDefault="00C73C53" w:rsidP="00C73C53">
            <w:pPr>
              <w:numPr>
                <w:ilvl w:val="0"/>
                <w:numId w:val="4"/>
              </w:numPr>
              <w:spacing w:after="0" w:line="240" w:lineRule="auto"/>
              <w:rPr>
                <w:sz w:val="16"/>
                <w:szCs w:val="16"/>
              </w:rPr>
            </w:pPr>
            <w:r w:rsidRPr="00544D8B">
              <w:rPr>
                <w:sz w:val="16"/>
                <w:szCs w:val="16"/>
              </w:rPr>
              <w:t>Competency that is being assessed</w:t>
            </w:r>
          </w:p>
          <w:p w:rsidR="00C73C53" w:rsidRPr="00544D8B" w:rsidRDefault="00C73C53" w:rsidP="00C73C53">
            <w:pPr>
              <w:numPr>
                <w:ilvl w:val="0"/>
                <w:numId w:val="4"/>
              </w:numPr>
              <w:spacing w:after="0" w:line="240" w:lineRule="auto"/>
              <w:rPr>
                <w:sz w:val="16"/>
                <w:szCs w:val="16"/>
              </w:rPr>
            </w:pPr>
            <w:r w:rsidRPr="00544D8B">
              <w:rPr>
                <w:sz w:val="16"/>
                <w:szCs w:val="16"/>
              </w:rPr>
              <w:t>Purpose and description of activity or assessment</w:t>
            </w:r>
          </w:p>
          <w:p w:rsidR="00C73C53" w:rsidRDefault="00C73C53" w:rsidP="00C73C53">
            <w:pPr>
              <w:numPr>
                <w:ilvl w:val="0"/>
                <w:numId w:val="4"/>
              </w:numPr>
              <w:spacing w:after="0" w:line="240" w:lineRule="auto"/>
              <w:rPr>
                <w:sz w:val="16"/>
                <w:szCs w:val="16"/>
              </w:rPr>
            </w:pPr>
            <w:r w:rsidRPr="00544D8B">
              <w:rPr>
                <w:sz w:val="16"/>
                <w:szCs w:val="16"/>
              </w:rPr>
              <w:t>Instrument used, i.e., rubric, examination, feedback form, etc.</w:t>
            </w:r>
            <w:r w:rsidR="00642E7B">
              <w:rPr>
                <w:sz w:val="16"/>
                <w:szCs w:val="16"/>
              </w:rPr>
              <w:t xml:space="preserve">  </w:t>
            </w:r>
          </w:p>
          <w:p w:rsidR="00642E7B" w:rsidRPr="00C73C53" w:rsidRDefault="00642E7B" w:rsidP="00C73C53">
            <w:pPr>
              <w:numPr>
                <w:ilvl w:val="0"/>
                <w:numId w:val="4"/>
              </w:numPr>
              <w:spacing w:after="0" w:line="240" w:lineRule="auto"/>
              <w:rPr>
                <w:sz w:val="16"/>
                <w:szCs w:val="16"/>
              </w:rPr>
            </w:pPr>
            <w:r>
              <w:rPr>
                <w:sz w:val="24"/>
                <w:szCs w:val="24"/>
              </w:rPr>
              <w:t>Not Applicable for School Counseling</w:t>
            </w:r>
          </w:p>
        </w:tc>
        <w:tc>
          <w:tcPr>
            <w:tcW w:w="6336" w:type="dxa"/>
          </w:tcPr>
          <w:p w:rsidR="00C73C53" w:rsidRDefault="00C73C53" w:rsidP="007F3AB8">
            <w:pPr>
              <w:spacing w:after="0" w:line="240" w:lineRule="auto"/>
              <w:rPr>
                <w:b/>
                <w:sz w:val="16"/>
                <w:szCs w:val="16"/>
              </w:rPr>
            </w:pPr>
            <w:r w:rsidRPr="00C73C53">
              <w:rPr>
                <w:b/>
                <w:sz w:val="16"/>
                <w:szCs w:val="16"/>
              </w:rPr>
              <w:t>For all programs:</w:t>
            </w:r>
          </w:p>
          <w:p w:rsidR="00C73C53" w:rsidRDefault="00C73C53" w:rsidP="00C73C53">
            <w:pPr>
              <w:numPr>
                <w:ilvl w:val="0"/>
                <w:numId w:val="8"/>
              </w:numPr>
              <w:spacing w:after="0" w:line="240" w:lineRule="auto"/>
              <w:rPr>
                <w:sz w:val="16"/>
                <w:szCs w:val="16"/>
              </w:rPr>
            </w:pPr>
            <w:r w:rsidRPr="00072C4E">
              <w:rPr>
                <w:sz w:val="16"/>
                <w:szCs w:val="16"/>
              </w:rPr>
              <w:t>Syllabi</w:t>
            </w:r>
            <w:r>
              <w:rPr>
                <w:sz w:val="16"/>
                <w:szCs w:val="16"/>
              </w:rPr>
              <w:t xml:space="preserve"> (syllabi will be reviewed by random selection)</w:t>
            </w:r>
          </w:p>
          <w:p w:rsidR="00C73C53" w:rsidRDefault="00C73C53" w:rsidP="00C73C53">
            <w:pPr>
              <w:spacing w:after="0" w:line="240" w:lineRule="auto"/>
              <w:rPr>
                <w:sz w:val="16"/>
                <w:szCs w:val="16"/>
              </w:rPr>
            </w:pPr>
            <w:r w:rsidRPr="00C73C53">
              <w:rPr>
                <w:b/>
                <w:sz w:val="16"/>
                <w:szCs w:val="16"/>
              </w:rPr>
              <w:t>For programs in Elementary Education, English (6-12), Middle Grades English (5-9), Exceptional Student Education, and Pre-k/Primary Education:</w:t>
            </w:r>
          </w:p>
          <w:p w:rsidR="00C73C53" w:rsidRDefault="00C73C53" w:rsidP="00C73C53">
            <w:pPr>
              <w:numPr>
                <w:ilvl w:val="0"/>
                <w:numId w:val="8"/>
              </w:numPr>
              <w:spacing w:after="0" w:line="240" w:lineRule="auto"/>
              <w:rPr>
                <w:sz w:val="16"/>
                <w:szCs w:val="16"/>
              </w:rPr>
            </w:pPr>
            <w:r>
              <w:rPr>
                <w:sz w:val="16"/>
                <w:szCs w:val="16"/>
              </w:rPr>
              <w:t>Rubrics and/or assessment instruments, i.e., feedback forms, exams, etc. (rubrics will be reviewed by random selection)</w:t>
            </w:r>
          </w:p>
          <w:p w:rsidR="00C73C53" w:rsidRDefault="00C73C53" w:rsidP="00C73C53">
            <w:pPr>
              <w:numPr>
                <w:ilvl w:val="0"/>
                <w:numId w:val="8"/>
              </w:numPr>
              <w:spacing w:after="0" w:line="240" w:lineRule="auto"/>
              <w:rPr>
                <w:sz w:val="16"/>
                <w:szCs w:val="16"/>
              </w:rPr>
            </w:pPr>
            <w:r>
              <w:rPr>
                <w:sz w:val="16"/>
                <w:szCs w:val="16"/>
              </w:rPr>
              <w:t>Work samples (optional)</w:t>
            </w:r>
          </w:p>
          <w:p w:rsidR="00C73C53" w:rsidRDefault="00C73C53" w:rsidP="00C73C53">
            <w:pPr>
              <w:numPr>
                <w:ilvl w:val="0"/>
                <w:numId w:val="8"/>
              </w:numPr>
              <w:spacing w:after="0" w:line="240" w:lineRule="auto"/>
              <w:rPr>
                <w:sz w:val="16"/>
                <w:szCs w:val="16"/>
              </w:rPr>
            </w:pPr>
            <w:r>
              <w:rPr>
                <w:sz w:val="16"/>
                <w:szCs w:val="16"/>
              </w:rPr>
              <w:t>Observation/field experience forms</w:t>
            </w:r>
          </w:p>
          <w:p w:rsidR="00642E7B" w:rsidRPr="00C73C53" w:rsidRDefault="00642E7B" w:rsidP="00C73C53">
            <w:pPr>
              <w:numPr>
                <w:ilvl w:val="0"/>
                <w:numId w:val="8"/>
              </w:numPr>
              <w:spacing w:after="0" w:line="240" w:lineRule="auto"/>
              <w:rPr>
                <w:sz w:val="16"/>
                <w:szCs w:val="16"/>
              </w:rPr>
            </w:pPr>
            <w:r>
              <w:rPr>
                <w:sz w:val="24"/>
                <w:szCs w:val="24"/>
              </w:rPr>
              <w:t>Not Applicable for School Counseling</w:t>
            </w:r>
          </w:p>
        </w:tc>
      </w:tr>
    </w:tbl>
    <w:p w:rsidR="002C6E94" w:rsidRDefault="002C6E94">
      <w:r>
        <w:lastRenderedPageBreak/>
        <w:br w:type="page"/>
      </w: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2C6E94" w:rsidRPr="007F3AB8" w:rsidTr="001C4246">
        <w:tc>
          <w:tcPr>
            <w:tcW w:w="6336" w:type="dxa"/>
          </w:tcPr>
          <w:p w:rsidR="002C6E94" w:rsidRPr="00736D30" w:rsidRDefault="002C6E94" w:rsidP="001C4246">
            <w:pPr>
              <w:spacing w:after="0" w:line="240" w:lineRule="auto"/>
              <w:jc w:val="center"/>
              <w:rPr>
                <w:b/>
                <w:sz w:val="18"/>
                <w:szCs w:val="18"/>
              </w:rPr>
            </w:pPr>
            <w:r w:rsidRPr="00736D30">
              <w:rPr>
                <w:b/>
                <w:sz w:val="18"/>
                <w:szCs w:val="18"/>
              </w:rPr>
              <w:lastRenderedPageBreak/>
              <w:t>IPEP Reporting</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Summary Report</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Supporting Data for the Exhibit Room</w:t>
            </w:r>
          </w:p>
        </w:tc>
      </w:tr>
      <w:tr w:rsidR="00C73C53" w:rsidRPr="00736D30" w:rsidTr="002C6E94">
        <w:tc>
          <w:tcPr>
            <w:tcW w:w="19008" w:type="dxa"/>
            <w:gridSpan w:val="3"/>
            <w:shd w:val="clear" w:color="auto" w:fill="FFFF00"/>
          </w:tcPr>
          <w:p w:rsidR="00C73C53" w:rsidRPr="00736D30" w:rsidRDefault="00C73C53" w:rsidP="007F3AB8">
            <w:pPr>
              <w:spacing w:after="0" w:line="240" w:lineRule="auto"/>
              <w:rPr>
                <w:sz w:val="18"/>
                <w:szCs w:val="18"/>
              </w:rPr>
            </w:pPr>
            <w:r w:rsidRPr="00736D30">
              <w:rPr>
                <w:b/>
                <w:sz w:val="18"/>
                <w:szCs w:val="18"/>
              </w:rPr>
              <w:t>Standard 1.1 D – Next Generation Sunshine State Standards</w:t>
            </w:r>
          </w:p>
        </w:tc>
      </w:tr>
      <w:tr w:rsidR="00736D30" w:rsidRPr="007F3AB8" w:rsidTr="00666B1C">
        <w:tc>
          <w:tcPr>
            <w:tcW w:w="12672" w:type="dxa"/>
            <w:gridSpan w:val="2"/>
          </w:tcPr>
          <w:p w:rsidR="00736D30" w:rsidRDefault="00736D30" w:rsidP="007F3AB8">
            <w:pPr>
              <w:spacing w:after="0" w:line="240" w:lineRule="auto"/>
              <w:rPr>
                <w:sz w:val="16"/>
                <w:szCs w:val="16"/>
              </w:rPr>
            </w:pPr>
            <w:r w:rsidRPr="00736D30">
              <w:rPr>
                <w:sz w:val="16"/>
                <w:szCs w:val="16"/>
              </w:rPr>
              <w:t>A narrative is provided that addresses in what critical tasks/assessment/lesson plan template the Next Generation Sunshine State Standards are addressed.</w:t>
            </w:r>
          </w:p>
          <w:p w:rsidR="00072C4E" w:rsidRPr="00642E7B" w:rsidRDefault="00072C4E" w:rsidP="007F3AB8">
            <w:pPr>
              <w:spacing w:after="0" w:line="240" w:lineRule="auto"/>
              <w:rPr>
                <w:sz w:val="24"/>
                <w:szCs w:val="24"/>
              </w:rPr>
            </w:pPr>
            <w:r w:rsidRPr="00072C4E">
              <w:rPr>
                <w:color w:val="0070C0"/>
                <w:sz w:val="16"/>
                <w:szCs w:val="16"/>
              </w:rPr>
              <w:t xml:space="preserve">The School Counseling Program does not address the Next Generation Sunshine State Standards. It is not an initial Certification Teacher Prep Program. </w:t>
            </w:r>
            <w:r w:rsidR="00642E7B">
              <w:rPr>
                <w:color w:val="0070C0"/>
                <w:sz w:val="16"/>
                <w:szCs w:val="16"/>
              </w:rPr>
              <w:t xml:space="preserve"> </w:t>
            </w:r>
            <w:r w:rsidR="00642E7B">
              <w:rPr>
                <w:color w:val="0070C0"/>
                <w:sz w:val="24"/>
                <w:szCs w:val="24"/>
              </w:rPr>
              <w:t>Not Applicable for School Counseling</w:t>
            </w:r>
          </w:p>
        </w:tc>
        <w:tc>
          <w:tcPr>
            <w:tcW w:w="6336" w:type="dxa"/>
          </w:tcPr>
          <w:p w:rsidR="00736D30" w:rsidRDefault="00736D30" w:rsidP="00736D30">
            <w:pPr>
              <w:numPr>
                <w:ilvl w:val="0"/>
                <w:numId w:val="9"/>
              </w:numPr>
              <w:spacing w:after="0" w:line="240" w:lineRule="auto"/>
              <w:rPr>
                <w:sz w:val="16"/>
                <w:szCs w:val="16"/>
              </w:rPr>
            </w:pPr>
            <w:r w:rsidRPr="00736D30">
              <w:rPr>
                <w:sz w:val="16"/>
                <w:szCs w:val="16"/>
              </w:rPr>
              <w:t>Syllabi (syllabi will be reviewed by random selection)</w:t>
            </w:r>
          </w:p>
          <w:p w:rsidR="00736D30" w:rsidRDefault="00736D30" w:rsidP="00736D30">
            <w:pPr>
              <w:numPr>
                <w:ilvl w:val="0"/>
                <w:numId w:val="9"/>
              </w:numPr>
              <w:spacing w:after="0" w:line="240" w:lineRule="auto"/>
              <w:rPr>
                <w:sz w:val="16"/>
                <w:szCs w:val="16"/>
              </w:rPr>
            </w:pPr>
            <w:r>
              <w:rPr>
                <w:sz w:val="16"/>
                <w:szCs w:val="16"/>
              </w:rPr>
              <w:t>Lesson plan template</w:t>
            </w:r>
          </w:p>
          <w:p w:rsidR="00642E7B" w:rsidRPr="00736D30" w:rsidRDefault="00642E7B" w:rsidP="00736D30">
            <w:pPr>
              <w:numPr>
                <w:ilvl w:val="0"/>
                <w:numId w:val="9"/>
              </w:numPr>
              <w:spacing w:after="0" w:line="240" w:lineRule="auto"/>
              <w:rPr>
                <w:sz w:val="16"/>
                <w:szCs w:val="16"/>
              </w:rPr>
            </w:pPr>
            <w:r>
              <w:rPr>
                <w:sz w:val="24"/>
                <w:szCs w:val="24"/>
              </w:rPr>
              <w:t>Not Applicable for School Counseling</w:t>
            </w:r>
          </w:p>
        </w:tc>
      </w:tr>
      <w:tr w:rsidR="002C6E94" w:rsidRPr="007F3AB8" w:rsidTr="002C6E94">
        <w:tc>
          <w:tcPr>
            <w:tcW w:w="19008" w:type="dxa"/>
            <w:gridSpan w:val="3"/>
            <w:shd w:val="clear" w:color="auto" w:fill="FFFF00"/>
          </w:tcPr>
          <w:p w:rsidR="002C6E94" w:rsidRPr="00736D30" w:rsidRDefault="002C6E94" w:rsidP="00736D30">
            <w:pPr>
              <w:numPr>
                <w:ilvl w:val="0"/>
                <w:numId w:val="9"/>
              </w:numPr>
              <w:spacing w:after="0" w:line="240" w:lineRule="auto"/>
              <w:rPr>
                <w:sz w:val="16"/>
                <w:szCs w:val="16"/>
              </w:rPr>
            </w:pPr>
            <w:r w:rsidRPr="00736D30">
              <w:rPr>
                <w:b/>
                <w:sz w:val="18"/>
                <w:szCs w:val="18"/>
              </w:rPr>
              <w:t>Standard 1.1 E – Reading matrix</w:t>
            </w:r>
          </w:p>
        </w:tc>
      </w:tr>
      <w:tr w:rsidR="002C6E94" w:rsidRPr="007F3AB8" w:rsidTr="00666B1C">
        <w:tc>
          <w:tcPr>
            <w:tcW w:w="12672" w:type="dxa"/>
            <w:gridSpan w:val="2"/>
          </w:tcPr>
          <w:p w:rsidR="002C6E94" w:rsidRDefault="002C6E94" w:rsidP="001C4246">
            <w:pPr>
              <w:spacing w:after="0" w:line="240" w:lineRule="auto"/>
              <w:rPr>
                <w:sz w:val="16"/>
                <w:szCs w:val="16"/>
              </w:rPr>
            </w:pPr>
            <w:r w:rsidRPr="00C42945">
              <w:rPr>
                <w:sz w:val="16"/>
                <w:szCs w:val="16"/>
              </w:rPr>
              <w:t xml:space="preserve">The </w:t>
            </w:r>
            <w:hyperlink r:id="rId23" w:history="1">
              <w:r w:rsidRPr="00EA2729">
                <w:rPr>
                  <w:rStyle w:val="Hyperlink"/>
                  <w:sz w:val="16"/>
                  <w:szCs w:val="16"/>
                </w:rPr>
                <w:t>ma</w:t>
              </w:r>
              <w:r w:rsidRPr="00EA2729">
                <w:rPr>
                  <w:rStyle w:val="Hyperlink"/>
                  <w:sz w:val="16"/>
                  <w:szCs w:val="16"/>
                </w:rPr>
                <w:t>t</w:t>
              </w:r>
              <w:r w:rsidRPr="00EA2729">
                <w:rPr>
                  <w:rStyle w:val="Hyperlink"/>
                  <w:sz w:val="16"/>
                  <w:szCs w:val="16"/>
                </w:rPr>
                <w:t>rix</w:t>
              </w:r>
            </w:hyperlink>
            <w:r w:rsidRPr="00C42945">
              <w:rPr>
                <w:sz w:val="16"/>
                <w:szCs w:val="16"/>
              </w:rPr>
              <w:t xml:space="preserve"> must include the following:</w:t>
            </w:r>
          </w:p>
          <w:p w:rsidR="002C6E94" w:rsidRPr="00544D8B" w:rsidRDefault="009B4CC3" w:rsidP="001C4246">
            <w:pPr>
              <w:numPr>
                <w:ilvl w:val="0"/>
                <w:numId w:val="4"/>
              </w:numPr>
              <w:spacing w:after="0" w:line="240" w:lineRule="auto"/>
              <w:rPr>
                <w:sz w:val="16"/>
                <w:szCs w:val="16"/>
              </w:rPr>
            </w:pPr>
            <w:hyperlink r:id="rId24" w:history="1">
              <w:r w:rsidRPr="00EA2729">
                <w:rPr>
                  <w:rStyle w:val="Hyperlink"/>
                  <w:sz w:val="16"/>
                  <w:szCs w:val="16"/>
                </w:rPr>
                <w:t>m</w:t>
              </w:r>
              <w:r w:rsidRPr="00EA2729">
                <w:rPr>
                  <w:rStyle w:val="Hyperlink"/>
                  <w:sz w:val="16"/>
                  <w:szCs w:val="16"/>
                </w:rPr>
                <w:t>a</w:t>
              </w:r>
              <w:r w:rsidRPr="00EA2729">
                <w:rPr>
                  <w:rStyle w:val="Hyperlink"/>
                  <w:sz w:val="16"/>
                  <w:szCs w:val="16"/>
                </w:rPr>
                <w:t>trix</w:t>
              </w:r>
            </w:hyperlink>
            <w:r w:rsidRPr="00C42945">
              <w:rPr>
                <w:sz w:val="16"/>
                <w:szCs w:val="16"/>
              </w:rPr>
              <w:t xml:space="preserve"> </w:t>
            </w:r>
            <w:r w:rsidR="002C6E94" w:rsidRPr="00544D8B">
              <w:rPr>
                <w:sz w:val="16"/>
                <w:szCs w:val="16"/>
              </w:rPr>
              <w:t>Title of Activity/Assessment</w:t>
            </w:r>
          </w:p>
          <w:p w:rsidR="002C6E94" w:rsidRPr="00544D8B" w:rsidRDefault="002C6E94" w:rsidP="001C4246">
            <w:pPr>
              <w:numPr>
                <w:ilvl w:val="0"/>
                <w:numId w:val="4"/>
              </w:numPr>
              <w:spacing w:after="0" w:line="240" w:lineRule="auto"/>
              <w:rPr>
                <w:sz w:val="16"/>
                <w:szCs w:val="16"/>
              </w:rPr>
            </w:pPr>
            <w:r w:rsidRPr="00544D8B">
              <w:rPr>
                <w:sz w:val="16"/>
                <w:szCs w:val="16"/>
              </w:rPr>
              <w:t>Competency that is being assessed</w:t>
            </w:r>
          </w:p>
          <w:p w:rsidR="002C6E94" w:rsidRDefault="002C6E94" w:rsidP="001C4246">
            <w:pPr>
              <w:numPr>
                <w:ilvl w:val="0"/>
                <w:numId w:val="4"/>
              </w:numPr>
              <w:spacing w:after="0" w:line="240" w:lineRule="auto"/>
              <w:rPr>
                <w:sz w:val="16"/>
                <w:szCs w:val="16"/>
              </w:rPr>
            </w:pPr>
            <w:r w:rsidRPr="00544D8B">
              <w:rPr>
                <w:sz w:val="16"/>
                <w:szCs w:val="16"/>
              </w:rPr>
              <w:t>Purpose and description of activity or assessment</w:t>
            </w:r>
          </w:p>
          <w:p w:rsidR="002C6E94" w:rsidRDefault="002C6E94" w:rsidP="001C4246">
            <w:pPr>
              <w:numPr>
                <w:ilvl w:val="0"/>
                <w:numId w:val="4"/>
              </w:numPr>
              <w:spacing w:after="0" w:line="240" w:lineRule="auto"/>
              <w:rPr>
                <w:sz w:val="16"/>
                <w:szCs w:val="16"/>
              </w:rPr>
            </w:pPr>
            <w:r w:rsidRPr="00544D8B">
              <w:rPr>
                <w:sz w:val="16"/>
                <w:szCs w:val="16"/>
              </w:rPr>
              <w:t>Instrument used, i.e., rubric, examination, feedback form, etc.</w:t>
            </w:r>
          </w:p>
          <w:p w:rsidR="002C6E94" w:rsidRPr="00C42945" w:rsidRDefault="002C6E94" w:rsidP="001C4246">
            <w:pPr>
              <w:spacing w:after="0" w:line="240" w:lineRule="auto"/>
              <w:rPr>
                <w:sz w:val="16"/>
                <w:szCs w:val="16"/>
              </w:rPr>
            </w:pPr>
            <w:r>
              <w:rPr>
                <w:sz w:val="16"/>
                <w:szCs w:val="16"/>
              </w:rPr>
              <w:t>A narrative should also accompany the matrix that provides an overview of the assessments in both coursework and field/clinical experiences.</w:t>
            </w:r>
          </w:p>
        </w:tc>
        <w:tc>
          <w:tcPr>
            <w:tcW w:w="6336" w:type="dxa"/>
          </w:tcPr>
          <w:p w:rsidR="002C6E94" w:rsidRDefault="00C12249" w:rsidP="001C4246">
            <w:pPr>
              <w:numPr>
                <w:ilvl w:val="0"/>
                <w:numId w:val="10"/>
              </w:numPr>
              <w:spacing w:after="0" w:line="240" w:lineRule="auto"/>
              <w:rPr>
                <w:sz w:val="16"/>
                <w:szCs w:val="16"/>
              </w:rPr>
            </w:pPr>
            <w:hyperlink r:id="rId25" w:history="1">
              <w:r w:rsidR="002C6E94" w:rsidRPr="00C12249">
                <w:rPr>
                  <w:rStyle w:val="Hyperlink"/>
                  <w:sz w:val="16"/>
                  <w:szCs w:val="16"/>
                </w:rPr>
                <w:t>R</w:t>
              </w:r>
              <w:r w:rsidR="002C6E94" w:rsidRPr="00C12249">
                <w:rPr>
                  <w:rStyle w:val="Hyperlink"/>
                  <w:sz w:val="16"/>
                  <w:szCs w:val="16"/>
                </w:rPr>
                <w:t>e</w:t>
              </w:r>
              <w:r w:rsidR="002C6E94" w:rsidRPr="00C12249">
                <w:rPr>
                  <w:rStyle w:val="Hyperlink"/>
                  <w:sz w:val="16"/>
                  <w:szCs w:val="16"/>
                </w:rPr>
                <w:t>a</w:t>
              </w:r>
              <w:r w:rsidR="002C6E94" w:rsidRPr="00C12249">
                <w:rPr>
                  <w:rStyle w:val="Hyperlink"/>
                  <w:sz w:val="16"/>
                  <w:szCs w:val="16"/>
                </w:rPr>
                <w:t>ding</w:t>
              </w:r>
            </w:hyperlink>
            <w:r w:rsidR="002C6E94" w:rsidRPr="00C42945">
              <w:rPr>
                <w:sz w:val="16"/>
                <w:szCs w:val="16"/>
              </w:rPr>
              <w:t xml:space="preserve"> matrix</w:t>
            </w:r>
          </w:p>
          <w:p w:rsidR="002C6E94" w:rsidRPr="00C42945" w:rsidRDefault="009B4CC3" w:rsidP="001C4246">
            <w:pPr>
              <w:numPr>
                <w:ilvl w:val="0"/>
                <w:numId w:val="10"/>
              </w:numPr>
              <w:spacing w:after="0" w:line="240" w:lineRule="auto"/>
              <w:rPr>
                <w:sz w:val="16"/>
                <w:szCs w:val="16"/>
              </w:rPr>
            </w:pPr>
            <w:hyperlink r:id="rId26" w:history="1">
              <w:r w:rsidR="002C6E94" w:rsidRPr="00F126CF">
                <w:rPr>
                  <w:rStyle w:val="Hyperlink"/>
                  <w:sz w:val="16"/>
                  <w:szCs w:val="16"/>
                </w:rPr>
                <w:t>Syllabi</w:t>
              </w:r>
            </w:hyperlink>
            <w:r w:rsidR="002C6E94" w:rsidRPr="00C42945">
              <w:rPr>
                <w:sz w:val="16"/>
                <w:szCs w:val="16"/>
              </w:rPr>
              <w:t xml:space="preserve"> of courses that address the reading indicators and include the tasks shown in the matrix (Syllabi will be reviewed by random selection.)</w:t>
            </w:r>
          </w:p>
          <w:p w:rsidR="002C6E94" w:rsidRPr="007F3AB8" w:rsidRDefault="002C6E94" w:rsidP="001C4246">
            <w:pPr>
              <w:spacing w:after="0" w:line="240" w:lineRule="auto"/>
              <w:ind w:left="720"/>
            </w:pPr>
          </w:p>
        </w:tc>
      </w:tr>
      <w:tr w:rsidR="002C6E94" w:rsidRPr="007F3AB8" w:rsidTr="002C6E94">
        <w:tc>
          <w:tcPr>
            <w:tcW w:w="19008" w:type="dxa"/>
            <w:gridSpan w:val="3"/>
            <w:shd w:val="clear" w:color="auto" w:fill="FFFF00"/>
          </w:tcPr>
          <w:p w:rsidR="002C6E94" w:rsidRPr="00736D30" w:rsidRDefault="002C6E94" w:rsidP="00736D30">
            <w:pPr>
              <w:numPr>
                <w:ilvl w:val="0"/>
                <w:numId w:val="9"/>
              </w:numPr>
              <w:spacing w:after="0" w:line="240" w:lineRule="auto"/>
              <w:rPr>
                <w:sz w:val="16"/>
                <w:szCs w:val="16"/>
              </w:rPr>
            </w:pPr>
            <w:r w:rsidRPr="00C42945">
              <w:rPr>
                <w:b/>
                <w:sz w:val="18"/>
                <w:szCs w:val="18"/>
              </w:rPr>
              <w:t>Standard 1.1 F – All other elements of the Uniform Core Curriculum</w:t>
            </w:r>
          </w:p>
        </w:tc>
      </w:tr>
      <w:tr w:rsidR="002C6E94" w:rsidRPr="007F3AB8" w:rsidTr="00666B1C">
        <w:tc>
          <w:tcPr>
            <w:tcW w:w="12672" w:type="dxa"/>
            <w:gridSpan w:val="2"/>
          </w:tcPr>
          <w:p w:rsidR="002C6E94" w:rsidRPr="00C42945" w:rsidRDefault="002C6E94" w:rsidP="001C4246">
            <w:pPr>
              <w:spacing w:after="0" w:line="240" w:lineRule="auto"/>
              <w:rPr>
                <w:sz w:val="16"/>
                <w:szCs w:val="16"/>
              </w:rPr>
            </w:pPr>
            <w:r w:rsidRPr="00C42945">
              <w:rPr>
                <w:sz w:val="16"/>
                <w:szCs w:val="16"/>
              </w:rPr>
              <w:t xml:space="preserve">The </w:t>
            </w:r>
            <w:r w:rsidRPr="00072C4E">
              <w:rPr>
                <w:sz w:val="16"/>
                <w:szCs w:val="16"/>
              </w:rPr>
              <w:t>matrix</w:t>
            </w:r>
            <w:r w:rsidRPr="00C42945">
              <w:rPr>
                <w:sz w:val="16"/>
                <w:szCs w:val="16"/>
              </w:rPr>
              <w:t xml:space="preserve"> must include the following:</w:t>
            </w:r>
          </w:p>
          <w:p w:rsidR="002C6E94" w:rsidRPr="00C42945" w:rsidRDefault="002C6E94" w:rsidP="001C4246">
            <w:pPr>
              <w:numPr>
                <w:ilvl w:val="0"/>
                <w:numId w:val="11"/>
              </w:numPr>
              <w:spacing w:after="0" w:line="240" w:lineRule="auto"/>
              <w:rPr>
                <w:sz w:val="16"/>
                <w:szCs w:val="16"/>
              </w:rPr>
            </w:pPr>
            <w:r w:rsidRPr="00072C4E">
              <w:rPr>
                <w:sz w:val="16"/>
                <w:szCs w:val="16"/>
              </w:rPr>
              <w:t>Competency</w:t>
            </w:r>
            <w:r w:rsidRPr="00C42945">
              <w:rPr>
                <w:sz w:val="16"/>
                <w:szCs w:val="16"/>
              </w:rPr>
              <w:t xml:space="preserve"> being addressed</w:t>
            </w:r>
          </w:p>
          <w:p w:rsidR="002C6E94" w:rsidRDefault="002C6E94" w:rsidP="001C4246">
            <w:pPr>
              <w:numPr>
                <w:ilvl w:val="0"/>
                <w:numId w:val="11"/>
              </w:numPr>
              <w:spacing w:after="0" w:line="240" w:lineRule="auto"/>
              <w:rPr>
                <w:sz w:val="16"/>
                <w:szCs w:val="16"/>
              </w:rPr>
            </w:pPr>
            <w:r w:rsidRPr="00072C4E">
              <w:rPr>
                <w:sz w:val="16"/>
                <w:szCs w:val="16"/>
              </w:rPr>
              <w:t>Course</w:t>
            </w:r>
            <w:r w:rsidRPr="00C42945">
              <w:rPr>
                <w:sz w:val="16"/>
                <w:szCs w:val="16"/>
              </w:rPr>
              <w:t xml:space="preserve"> where it is addressed</w:t>
            </w:r>
          </w:p>
          <w:p w:rsidR="002C6E94" w:rsidRPr="00C42945" w:rsidRDefault="002C6E94" w:rsidP="001C4246">
            <w:pPr>
              <w:numPr>
                <w:ilvl w:val="0"/>
                <w:numId w:val="11"/>
              </w:numPr>
              <w:spacing w:after="0" w:line="240" w:lineRule="auto"/>
              <w:rPr>
                <w:sz w:val="16"/>
                <w:szCs w:val="16"/>
              </w:rPr>
            </w:pPr>
            <w:r w:rsidRPr="00C42945">
              <w:rPr>
                <w:sz w:val="16"/>
                <w:szCs w:val="16"/>
              </w:rPr>
              <w:t xml:space="preserve">Course </w:t>
            </w:r>
            <w:r w:rsidRPr="00F126CF">
              <w:rPr>
                <w:sz w:val="16"/>
                <w:szCs w:val="16"/>
              </w:rPr>
              <w:t>syllabi</w:t>
            </w:r>
            <w:r w:rsidRPr="00C42945">
              <w:rPr>
                <w:sz w:val="16"/>
                <w:szCs w:val="16"/>
              </w:rPr>
              <w:t xml:space="preserve"> that address higher level mathematics concepts instruction for P-12 Students </w:t>
            </w:r>
          </w:p>
        </w:tc>
        <w:tc>
          <w:tcPr>
            <w:tcW w:w="6336" w:type="dxa"/>
          </w:tcPr>
          <w:p w:rsidR="002C6E94" w:rsidRPr="00C42945" w:rsidRDefault="002C6E94" w:rsidP="001C4246">
            <w:pPr>
              <w:numPr>
                <w:ilvl w:val="0"/>
                <w:numId w:val="11"/>
              </w:numPr>
              <w:spacing w:after="0" w:line="240" w:lineRule="auto"/>
              <w:rPr>
                <w:sz w:val="16"/>
                <w:szCs w:val="16"/>
              </w:rPr>
            </w:pPr>
            <w:r>
              <w:rPr>
                <w:sz w:val="16"/>
                <w:szCs w:val="16"/>
              </w:rPr>
              <w:t>Matrix indicating where each of the “other elements” is addressed throughout each state-approved program.</w:t>
            </w:r>
          </w:p>
        </w:tc>
      </w:tr>
    </w:tbl>
    <w:p w:rsidR="00931804" w:rsidRDefault="00931804"/>
    <w:p w:rsidR="00B4069C" w:rsidRDefault="00B4069C"/>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B4069C" w:rsidRPr="007F3AB8" w:rsidTr="00BE437C">
        <w:tc>
          <w:tcPr>
            <w:tcW w:w="6336" w:type="dxa"/>
          </w:tcPr>
          <w:p w:rsidR="00B4069C" w:rsidRPr="00736D30" w:rsidRDefault="00B4069C" w:rsidP="00BE437C">
            <w:pPr>
              <w:spacing w:after="0" w:line="240" w:lineRule="auto"/>
              <w:jc w:val="center"/>
              <w:rPr>
                <w:b/>
                <w:sz w:val="18"/>
                <w:szCs w:val="18"/>
              </w:rPr>
            </w:pPr>
            <w:r w:rsidRPr="00736D30">
              <w:rPr>
                <w:b/>
                <w:sz w:val="18"/>
                <w:szCs w:val="18"/>
              </w:rPr>
              <w:t>IPEP Reporting</w:t>
            </w:r>
          </w:p>
        </w:tc>
        <w:tc>
          <w:tcPr>
            <w:tcW w:w="6336" w:type="dxa"/>
          </w:tcPr>
          <w:p w:rsidR="00B4069C" w:rsidRPr="00736D30" w:rsidRDefault="00B4069C" w:rsidP="00BE437C">
            <w:pPr>
              <w:spacing w:after="0" w:line="240" w:lineRule="auto"/>
              <w:jc w:val="center"/>
              <w:rPr>
                <w:b/>
                <w:sz w:val="18"/>
                <w:szCs w:val="18"/>
              </w:rPr>
            </w:pPr>
            <w:r w:rsidRPr="00736D30">
              <w:rPr>
                <w:b/>
                <w:sz w:val="18"/>
                <w:szCs w:val="18"/>
              </w:rPr>
              <w:t>Summary Report</w:t>
            </w:r>
          </w:p>
        </w:tc>
        <w:tc>
          <w:tcPr>
            <w:tcW w:w="6336" w:type="dxa"/>
          </w:tcPr>
          <w:p w:rsidR="00B4069C" w:rsidRPr="00736D30" w:rsidRDefault="00B4069C" w:rsidP="00BE437C">
            <w:pPr>
              <w:spacing w:after="0" w:line="240" w:lineRule="auto"/>
              <w:jc w:val="center"/>
              <w:rPr>
                <w:b/>
                <w:sz w:val="18"/>
                <w:szCs w:val="18"/>
              </w:rPr>
            </w:pPr>
            <w:r w:rsidRPr="00736D30">
              <w:rPr>
                <w:b/>
                <w:sz w:val="18"/>
                <w:szCs w:val="18"/>
              </w:rPr>
              <w:t>Supporting Data for the Exhibit Room</w:t>
            </w:r>
          </w:p>
        </w:tc>
      </w:tr>
      <w:tr w:rsidR="002C6E94" w:rsidRPr="007F3AB8" w:rsidTr="002C6E94">
        <w:tc>
          <w:tcPr>
            <w:tcW w:w="19008" w:type="dxa"/>
            <w:gridSpan w:val="3"/>
            <w:shd w:val="clear" w:color="auto" w:fill="C4BC96"/>
          </w:tcPr>
          <w:p w:rsidR="002C6E94" w:rsidRDefault="002C6E94" w:rsidP="00931804">
            <w:pPr>
              <w:pStyle w:val="Default"/>
              <w:rPr>
                <w:rFonts w:ascii="Calibri" w:hAnsi="Calibri"/>
                <w:b/>
                <w:bCs/>
                <w:sz w:val="18"/>
                <w:szCs w:val="18"/>
              </w:rPr>
            </w:pPr>
            <w:r>
              <w:rPr>
                <w:rFonts w:ascii="Calibri" w:hAnsi="Calibri"/>
                <w:b/>
                <w:bCs/>
                <w:sz w:val="18"/>
                <w:szCs w:val="18"/>
              </w:rPr>
              <w:t>Standard 1.2 Field/clinical sites represent diverse cultures and varying exceptionalities and performance levels, in a variety of settings, including high-needs schools.</w:t>
            </w:r>
          </w:p>
        </w:tc>
      </w:tr>
      <w:tr w:rsidR="00931804" w:rsidRPr="007F3AB8" w:rsidTr="002C6E94">
        <w:tc>
          <w:tcPr>
            <w:tcW w:w="19008" w:type="dxa"/>
            <w:gridSpan w:val="3"/>
            <w:shd w:val="clear" w:color="auto" w:fill="FFFF00"/>
          </w:tcPr>
          <w:p w:rsidR="00931804" w:rsidRPr="00931804" w:rsidRDefault="002C6E94" w:rsidP="00931804">
            <w:pPr>
              <w:pStyle w:val="Default"/>
              <w:rPr>
                <w:rFonts w:ascii="Calibri" w:hAnsi="Calibri" w:cs="Times New Roman"/>
                <w:b/>
                <w:sz w:val="18"/>
                <w:szCs w:val="18"/>
              </w:rPr>
            </w:pPr>
            <w:r>
              <w:rPr>
                <w:rFonts w:ascii="Calibri" w:hAnsi="Calibri"/>
                <w:b/>
                <w:bCs/>
                <w:sz w:val="18"/>
                <w:szCs w:val="18"/>
              </w:rPr>
              <w:t xml:space="preserve">Standard 1.2 </w:t>
            </w:r>
            <w:r w:rsidR="00931804" w:rsidRPr="00931804">
              <w:rPr>
                <w:rFonts w:ascii="Calibri" w:hAnsi="Calibri"/>
                <w:b/>
                <w:bCs/>
                <w:sz w:val="18"/>
                <w:szCs w:val="18"/>
              </w:rPr>
              <w:t xml:space="preserve">A </w:t>
            </w:r>
            <w:r>
              <w:rPr>
                <w:rFonts w:ascii="Calibri" w:hAnsi="Calibri"/>
                <w:b/>
                <w:bCs/>
                <w:sz w:val="18"/>
                <w:szCs w:val="18"/>
              </w:rPr>
              <w:t xml:space="preserve">- </w:t>
            </w:r>
            <w:r w:rsidR="00931804" w:rsidRPr="00931804">
              <w:rPr>
                <w:rFonts w:ascii="Calibri" w:hAnsi="Calibri"/>
                <w:b/>
                <w:bCs/>
                <w:sz w:val="18"/>
                <w:szCs w:val="18"/>
              </w:rPr>
              <w:t>Placement Data</w:t>
            </w:r>
          </w:p>
        </w:tc>
      </w:tr>
      <w:tr w:rsidR="002C6E94" w:rsidRPr="007F3AB8" w:rsidTr="001C4246">
        <w:tc>
          <w:tcPr>
            <w:tcW w:w="12672" w:type="dxa"/>
            <w:gridSpan w:val="2"/>
          </w:tcPr>
          <w:p w:rsidR="002C6E94" w:rsidRDefault="002C6E94" w:rsidP="00BE437C">
            <w:pPr>
              <w:pStyle w:val="Default"/>
              <w:rPr>
                <w:rFonts w:ascii="Calibri" w:hAnsi="Calibri"/>
                <w:bCs/>
                <w:sz w:val="16"/>
                <w:szCs w:val="16"/>
              </w:rPr>
            </w:pPr>
            <w:r>
              <w:rPr>
                <w:rFonts w:ascii="Calibri" w:hAnsi="Calibri"/>
                <w:bCs/>
                <w:sz w:val="16"/>
                <w:szCs w:val="16"/>
              </w:rPr>
              <w:t xml:space="preserve">A narrative is provided that describes how placements and sites are </w:t>
            </w:r>
            <w:hyperlink r:id="rId27" w:history="1">
              <w:r w:rsidRPr="00072C4E">
                <w:rPr>
                  <w:rStyle w:val="Hyperlink"/>
                  <w:rFonts w:ascii="Calibri" w:hAnsi="Calibri"/>
                  <w:bCs/>
                  <w:sz w:val="16"/>
                  <w:szCs w:val="16"/>
                </w:rPr>
                <w:t>selected</w:t>
              </w:r>
            </w:hyperlink>
            <w:r>
              <w:rPr>
                <w:rFonts w:ascii="Calibri" w:hAnsi="Calibri"/>
                <w:bCs/>
                <w:sz w:val="16"/>
                <w:szCs w:val="16"/>
              </w:rPr>
              <w:t xml:space="preserve">.  A description of tasks associated with each field experience or observation should be included in a table or clearly delineated in </w:t>
            </w:r>
            <w:hyperlink r:id="rId28" w:history="1">
              <w:r w:rsidRPr="00F126CF">
                <w:rPr>
                  <w:rStyle w:val="Hyperlink"/>
                  <w:rFonts w:ascii="Calibri" w:hAnsi="Calibri"/>
                  <w:bCs/>
                  <w:sz w:val="16"/>
                  <w:szCs w:val="16"/>
                </w:rPr>
                <w:t>syllabi</w:t>
              </w:r>
            </w:hyperlink>
            <w:r>
              <w:rPr>
                <w:rFonts w:ascii="Calibri" w:hAnsi="Calibri"/>
                <w:bCs/>
                <w:sz w:val="16"/>
                <w:szCs w:val="16"/>
              </w:rPr>
              <w:t>.</w:t>
            </w:r>
          </w:p>
          <w:p w:rsidR="002C6E94" w:rsidRPr="00736D30" w:rsidRDefault="002C6E94" w:rsidP="002C6E94">
            <w:pPr>
              <w:pStyle w:val="Default"/>
              <w:rPr>
                <w:rFonts w:ascii="Calibri" w:hAnsi="Calibri"/>
                <w:bCs/>
                <w:sz w:val="16"/>
                <w:szCs w:val="16"/>
              </w:rPr>
            </w:pPr>
            <w:r>
              <w:rPr>
                <w:rFonts w:ascii="Calibri" w:hAnsi="Calibri"/>
                <w:bCs/>
                <w:sz w:val="16"/>
                <w:szCs w:val="16"/>
              </w:rPr>
              <w:t>Master’s level programs that provide initial certification for teacher candidates who are already teaching in the classroom may have the multiple placements within the teacher’s school.  A narrative must be provided that explains how this is achieved through varying student populations.</w:t>
            </w:r>
          </w:p>
        </w:tc>
        <w:tc>
          <w:tcPr>
            <w:tcW w:w="6336" w:type="dxa"/>
          </w:tcPr>
          <w:p w:rsidR="002C6E94" w:rsidRPr="00544D8B" w:rsidRDefault="002C6E94" w:rsidP="00BE437C">
            <w:pPr>
              <w:pStyle w:val="Default"/>
              <w:numPr>
                <w:ilvl w:val="0"/>
                <w:numId w:val="3"/>
              </w:numPr>
              <w:rPr>
                <w:rFonts w:ascii="Calibri" w:hAnsi="Calibri" w:cs="Times New Roman"/>
                <w:sz w:val="16"/>
                <w:szCs w:val="16"/>
              </w:rPr>
            </w:pPr>
            <w:r>
              <w:rPr>
                <w:rFonts w:ascii="Calibri" w:hAnsi="Calibri"/>
                <w:bCs/>
                <w:sz w:val="16"/>
                <w:szCs w:val="16"/>
              </w:rPr>
              <w:t>Random selection of candidates’ site placements and how they meet diversity requirement, i.e., grade level, ethnicities of student population, free-reduced lunch population, exceptionalities with class, setting- rural, urban, suburban.</w:t>
            </w:r>
          </w:p>
        </w:tc>
      </w:tr>
      <w:tr w:rsidR="002C6E94" w:rsidRPr="002C6E94" w:rsidTr="002C6E94">
        <w:tc>
          <w:tcPr>
            <w:tcW w:w="19008" w:type="dxa"/>
            <w:gridSpan w:val="3"/>
            <w:shd w:val="clear" w:color="auto" w:fill="FFFF00"/>
          </w:tcPr>
          <w:p w:rsidR="002C6E94" w:rsidRPr="002C6E94" w:rsidRDefault="002C6E94" w:rsidP="002C6E94">
            <w:pPr>
              <w:pStyle w:val="Default"/>
              <w:rPr>
                <w:rFonts w:ascii="Calibri" w:hAnsi="Calibri" w:cs="Times New Roman"/>
                <w:sz w:val="16"/>
                <w:szCs w:val="16"/>
              </w:rPr>
            </w:pPr>
            <w:r w:rsidRPr="002C6E94">
              <w:rPr>
                <w:rFonts w:ascii="Calibri" w:hAnsi="Calibri"/>
                <w:b/>
                <w:bCs/>
                <w:sz w:val="18"/>
                <w:szCs w:val="18"/>
              </w:rPr>
              <w:t>Standard 1.2 B –</w:t>
            </w:r>
            <w:r>
              <w:rPr>
                <w:rFonts w:ascii="Calibri" w:hAnsi="Calibri"/>
                <w:b/>
                <w:bCs/>
                <w:sz w:val="18"/>
                <w:szCs w:val="18"/>
              </w:rPr>
              <w:t xml:space="preserve"> </w:t>
            </w:r>
            <w:r w:rsidRPr="002C6E94">
              <w:rPr>
                <w:rFonts w:ascii="Calibri" w:hAnsi="Calibri"/>
                <w:b/>
                <w:bCs/>
                <w:sz w:val="18"/>
                <w:szCs w:val="18"/>
              </w:rPr>
              <w:t>Placement Data</w:t>
            </w:r>
            <w:r>
              <w:rPr>
                <w:rFonts w:ascii="Calibri" w:hAnsi="Calibri"/>
                <w:b/>
                <w:bCs/>
                <w:sz w:val="18"/>
                <w:szCs w:val="18"/>
              </w:rPr>
              <w:t xml:space="preserve"> (ESOL)</w:t>
            </w:r>
          </w:p>
        </w:tc>
      </w:tr>
      <w:tr w:rsidR="002C6E94" w:rsidRPr="00931804" w:rsidTr="001C4246">
        <w:tc>
          <w:tcPr>
            <w:tcW w:w="12672" w:type="dxa"/>
            <w:gridSpan w:val="2"/>
          </w:tcPr>
          <w:p w:rsidR="002C6E94" w:rsidRPr="00931804" w:rsidRDefault="002C6E94" w:rsidP="00BE437C">
            <w:pPr>
              <w:pStyle w:val="Default"/>
              <w:rPr>
                <w:rFonts w:ascii="Calibri" w:hAnsi="Calibri"/>
                <w:b/>
                <w:bCs/>
                <w:sz w:val="16"/>
                <w:szCs w:val="16"/>
              </w:rPr>
            </w:pPr>
            <w:r w:rsidRPr="002C6E94">
              <w:rPr>
                <w:rFonts w:ascii="Calibri" w:hAnsi="Calibri"/>
                <w:bCs/>
                <w:sz w:val="16"/>
                <w:szCs w:val="16"/>
              </w:rPr>
              <w:t>A narrative</w:t>
            </w:r>
            <w:r>
              <w:rPr>
                <w:rFonts w:ascii="Calibri" w:hAnsi="Calibri"/>
                <w:bCs/>
                <w:sz w:val="16"/>
                <w:szCs w:val="16"/>
              </w:rPr>
              <w:t xml:space="preserve"> is provided that describes how </w:t>
            </w:r>
            <w:r w:rsidRPr="00072C4E">
              <w:rPr>
                <w:rFonts w:ascii="Calibri" w:hAnsi="Calibri"/>
                <w:bCs/>
                <w:sz w:val="16"/>
                <w:szCs w:val="16"/>
              </w:rPr>
              <w:t>placements</w:t>
            </w:r>
            <w:r>
              <w:rPr>
                <w:rFonts w:ascii="Calibri" w:hAnsi="Calibri"/>
                <w:bCs/>
                <w:sz w:val="16"/>
                <w:szCs w:val="16"/>
              </w:rPr>
              <w:t xml:space="preserve"> and sites are selected for students</w:t>
            </w:r>
            <w:r w:rsidRPr="009B4CC3">
              <w:rPr>
                <w:rFonts w:ascii="Calibri" w:hAnsi="Calibri"/>
                <w:bCs/>
              </w:rPr>
              <w:t>.</w:t>
            </w:r>
            <w:r w:rsidR="009B4CC3" w:rsidRPr="009B4CC3">
              <w:rPr>
                <w:rFonts w:ascii="Calibri" w:hAnsi="Calibri"/>
                <w:bCs/>
              </w:rPr>
              <w:t xml:space="preserve"> </w:t>
            </w:r>
            <w:r w:rsidR="00443DFD" w:rsidRPr="009B4CC3">
              <w:rPr>
                <w:rFonts w:ascii="Calibri" w:hAnsi="Calibri"/>
                <w:bCs/>
              </w:rPr>
              <w:t>NA</w:t>
            </w:r>
            <w:r w:rsidR="009B4CC3">
              <w:rPr>
                <w:rFonts w:ascii="Calibri" w:hAnsi="Calibri"/>
                <w:bCs/>
              </w:rPr>
              <w:t xml:space="preserve"> School Counseling</w:t>
            </w:r>
          </w:p>
        </w:tc>
        <w:tc>
          <w:tcPr>
            <w:tcW w:w="6336" w:type="dxa"/>
          </w:tcPr>
          <w:p w:rsidR="002C6E94" w:rsidRDefault="002C6E94" w:rsidP="002C6E94">
            <w:pPr>
              <w:pStyle w:val="Default"/>
              <w:numPr>
                <w:ilvl w:val="0"/>
                <w:numId w:val="3"/>
              </w:numPr>
              <w:rPr>
                <w:rFonts w:ascii="Calibri" w:hAnsi="Calibri" w:cs="Times New Roman"/>
                <w:sz w:val="16"/>
                <w:szCs w:val="16"/>
              </w:rPr>
            </w:pPr>
            <w:r w:rsidRPr="002C6E94">
              <w:rPr>
                <w:rFonts w:ascii="Calibri" w:hAnsi="Calibri" w:cs="Times New Roman"/>
                <w:sz w:val="16"/>
                <w:szCs w:val="16"/>
              </w:rPr>
              <w:t>R</w:t>
            </w:r>
            <w:r>
              <w:rPr>
                <w:rFonts w:ascii="Calibri" w:hAnsi="Calibri" w:cs="Times New Roman"/>
                <w:sz w:val="16"/>
                <w:szCs w:val="16"/>
              </w:rPr>
              <w:t xml:space="preserve">andom </w:t>
            </w:r>
            <w:proofErr w:type="spellStart"/>
            <w:r>
              <w:rPr>
                <w:rFonts w:ascii="Calibri" w:hAnsi="Calibri" w:cs="Times New Roman"/>
                <w:sz w:val="16"/>
                <w:szCs w:val="16"/>
              </w:rPr>
              <w:t>slee</w:t>
            </w:r>
            <w:r w:rsidR="007404FA">
              <w:rPr>
                <w:rFonts w:ascii="Calibri" w:hAnsi="Calibri" w:cs="Times New Roman"/>
                <w:sz w:val="16"/>
                <w:szCs w:val="16"/>
              </w:rPr>
              <w:t>t</w:t>
            </w:r>
            <w:r>
              <w:rPr>
                <w:rFonts w:ascii="Calibri" w:hAnsi="Calibri" w:cs="Times New Roman"/>
                <w:sz w:val="16"/>
                <w:szCs w:val="16"/>
              </w:rPr>
              <w:t>ction</w:t>
            </w:r>
            <w:proofErr w:type="spellEnd"/>
            <w:r>
              <w:rPr>
                <w:rFonts w:ascii="Calibri" w:hAnsi="Calibri" w:cs="Times New Roman"/>
                <w:sz w:val="16"/>
                <w:szCs w:val="16"/>
              </w:rPr>
              <w:t xml:space="preserve"> of student placements</w:t>
            </w:r>
          </w:p>
          <w:p w:rsidR="002C6E94" w:rsidRPr="00931804" w:rsidRDefault="002C6E94" w:rsidP="002C6E94">
            <w:pPr>
              <w:pStyle w:val="Default"/>
              <w:numPr>
                <w:ilvl w:val="0"/>
                <w:numId w:val="3"/>
              </w:numPr>
              <w:rPr>
                <w:rFonts w:ascii="Calibri" w:hAnsi="Calibri" w:cs="Times New Roman"/>
                <w:b/>
                <w:sz w:val="16"/>
                <w:szCs w:val="16"/>
              </w:rPr>
            </w:pPr>
            <w:r>
              <w:rPr>
                <w:rFonts w:ascii="Calibri" w:hAnsi="Calibri" w:cs="Times New Roman"/>
                <w:sz w:val="16"/>
                <w:szCs w:val="16"/>
              </w:rPr>
              <w:t>Random selection of candidates’ site placement and how they meet ESOL requirement</w:t>
            </w:r>
          </w:p>
        </w:tc>
      </w:tr>
      <w:tr w:rsidR="002C6E94" w:rsidRPr="007F3AB8" w:rsidTr="002C6E94">
        <w:tc>
          <w:tcPr>
            <w:tcW w:w="19008" w:type="dxa"/>
            <w:gridSpan w:val="3"/>
            <w:shd w:val="clear" w:color="auto" w:fill="FFFF00"/>
          </w:tcPr>
          <w:p w:rsidR="002C6E94" w:rsidRPr="00544D8B" w:rsidRDefault="002C6E94" w:rsidP="002C6E94">
            <w:pPr>
              <w:pStyle w:val="Default"/>
              <w:rPr>
                <w:rFonts w:ascii="Calibri" w:hAnsi="Calibri" w:cs="Times New Roman"/>
                <w:sz w:val="16"/>
                <w:szCs w:val="16"/>
              </w:rPr>
            </w:pPr>
            <w:r>
              <w:rPr>
                <w:rFonts w:ascii="Calibri" w:hAnsi="Calibri"/>
                <w:b/>
                <w:bCs/>
                <w:sz w:val="18"/>
                <w:szCs w:val="18"/>
              </w:rPr>
              <w:t>Standard 1.2 C</w:t>
            </w:r>
            <w:r w:rsidRPr="002C6E94">
              <w:rPr>
                <w:rFonts w:ascii="Calibri" w:hAnsi="Calibri"/>
                <w:b/>
                <w:bCs/>
                <w:sz w:val="18"/>
                <w:szCs w:val="18"/>
              </w:rPr>
              <w:t xml:space="preserve"> –</w:t>
            </w:r>
            <w:r>
              <w:rPr>
                <w:rFonts w:ascii="Calibri" w:hAnsi="Calibri"/>
                <w:b/>
                <w:bCs/>
                <w:sz w:val="18"/>
                <w:szCs w:val="18"/>
              </w:rPr>
              <w:t xml:space="preserve"> </w:t>
            </w:r>
            <w:r w:rsidRPr="002C6E94">
              <w:rPr>
                <w:rFonts w:ascii="Calibri" w:hAnsi="Calibri"/>
                <w:b/>
                <w:bCs/>
                <w:sz w:val="18"/>
                <w:szCs w:val="18"/>
              </w:rPr>
              <w:t>Placement Data</w:t>
            </w:r>
            <w:r>
              <w:rPr>
                <w:rFonts w:ascii="Calibri" w:hAnsi="Calibri"/>
                <w:b/>
                <w:bCs/>
                <w:sz w:val="18"/>
                <w:szCs w:val="18"/>
              </w:rPr>
              <w:t xml:space="preserve"> (Reading Endorsement)</w:t>
            </w:r>
          </w:p>
        </w:tc>
      </w:tr>
      <w:tr w:rsidR="00931804" w:rsidRPr="007F3AB8" w:rsidTr="00BE437C">
        <w:tc>
          <w:tcPr>
            <w:tcW w:w="6336" w:type="dxa"/>
          </w:tcPr>
          <w:p w:rsidR="00931804" w:rsidRPr="00736D30" w:rsidRDefault="002C6E94" w:rsidP="00BE437C">
            <w:pPr>
              <w:pStyle w:val="Default"/>
              <w:rPr>
                <w:rFonts w:ascii="Calibri" w:hAnsi="Calibri"/>
                <w:bCs/>
                <w:sz w:val="16"/>
                <w:szCs w:val="16"/>
              </w:rPr>
            </w:pPr>
            <w:r>
              <w:rPr>
                <w:rFonts w:ascii="Calibri" w:hAnsi="Calibri"/>
                <w:bCs/>
                <w:sz w:val="16"/>
                <w:szCs w:val="16"/>
              </w:rPr>
              <w:t>A narrative is provided that describes how placements and sites are selected for students.</w:t>
            </w:r>
            <w:r w:rsidR="00443DFD">
              <w:rPr>
                <w:rFonts w:ascii="Calibri" w:hAnsi="Calibri"/>
                <w:bCs/>
                <w:sz w:val="16"/>
                <w:szCs w:val="16"/>
              </w:rPr>
              <w:t xml:space="preserve"> </w:t>
            </w:r>
            <w:r w:rsidR="00443DFD" w:rsidRPr="009B4CC3">
              <w:rPr>
                <w:rFonts w:ascii="Calibri" w:hAnsi="Calibri"/>
                <w:bCs/>
              </w:rPr>
              <w:t>NA</w:t>
            </w:r>
          </w:p>
        </w:tc>
        <w:tc>
          <w:tcPr>
            <w:tcW w:w="6336" w:type="dxa"/>
          </w:tcPr>
          <w:p w:rsidR="00931804" w:rsidRPr="00736D30" w:rsidRDefault="00931804" w:rsidP="00BE437C">
            <w:pPr>
              <w:pStyle w:val="Default"/>
              <w:rPr>
                <w:rFonts w:ascii="Calibri" w:hAnsi="Calibri"/>
                <w:bCs/>
                <w:sz w:val="16"/>
                <w:szCs w:val="16"/>
              </w:rPr>
            </w:pPr>
          </w:p>
        </w:tc>
        <w:tc>
          <w:tcPr>
            <w:tcW w:w="6336" w:type="dxa"/>
          </w:tcPr>
          <w:p w:rsidR="002C6E94" w:rsidRDefault="002C6E94" w:rsidP="002C6E94">
            <w:pPr>
              <w:pStyle w:val="Default"/>
              <w:numPr>
                <w:ilvl w:val="0"/>
                <w:numId w:val="3"/>
              </w:numPr>
              <w:rPr>
                <w:rFonts w:ascii="Calibri" w:hAnsi="Calibri" w:cs="Times New Roman"/>
                <w:sz w:val="16"/>
                <w:szCs w:val="16"/>
              </w:rPr>
            </w:pPr>
            <w:r>
              <w:rPr>
                <w:rFonts w:ascii="Calibri" w:hAnsi="Calibri" w:cs="Times New Roman"/>
                <w:sz w:val="16"/>
                <w:szCs w:val="16"/>
              </w:rPr>
              <w:t>Random selection of student placements</w:t>
            </w:r>
          </w:p>
          <w:p w:rsidR="002C6E94" w:rsidRDefault="002C6E94" w:rsidP="002C6E94">
            <w:pPr>
              <w:pStyle w:val="Default"/>
              <w:numPr>
                <w:ilvl w:val="0"/>
                <w:numId w:val="3"/>
              </w:numPr>
              <w:rPr>
                <w:rFonts w:ascii="Calibri" w:hAnsi="Calibri" w:cs="Times New Roman"/>
                <w:sz w:val="16"/>
                <w:szCs w:val="16"/>
              </w:rPr>
            </w:pPr>
            <w:r>
              <w:rPr>
                <w:rFonts w:ascii="Calibri" w:hAnsi="Calibri" w:cs="Times New Roman"/>
                <w:sz w:val="16"/>
                <w:szCs w:val="16"/>
              </w:rPr>
              <w:t>Random selection of candidates’ site placements</w:t>
            </w:r>
          </w:p>
          <w:p w:rsidR="002C6E94" w:rsidRPr="002C6E94" w:rsidRDefault="002C6E94" w:rsidP="002C6E94">
            <w:pPr>
              <w:pStyle w:val="Default"/>
              <w:numPr>
                <w:ilvl w:val="0"/>
                <w:numId w:val="3"/>
              </w:numPr>
              <w:rPr>
                <w:rFonts w:ascii="Calibri" w:hAnsi="Calibri" w:cs="Times New Roman"/>
                <w:sz w:val="16"/>
                <w:szCs w:val="16"/>
              </w:rPr>
            </w:pPr>
            <w:r>
              <w:rPr>
                <w:rFonts w:ascii="Calibri" w:hAnsi="Calibri" w:cs="Times New Roman"/>
                <w:sz w:val="16"/>
                <w:szCs w:val="16"/>
              </w:rPr>
              <w:t>Competency six of the reading endorsement that has been state approved</w:t>
            </w:r>
          </w:p>
        </w:tc>
      </w:tr>
      <w:tr w:rsidR="002C6E94" w:rsidRPr="007F3AB8" w:rsidTr="002C6E94">
        <w:tc>
          <w:tcPr>
            <w:tcW w:w="19008" w:type="dxa"/>
            <w:gridSpan w:val="3"/>
            <w:shd w:val="clear" w:color="auto" w:fill="FFFF00"/>
          </w:tcPr>
          <w:p w:rsidR="002C6E94" w:rsidRPr="00544D8B" w:rsidRDefault="002C6E94" w:rsidP="002C6E94">
            <w:pPr>
              <w:pStyle w:val="Default"/>
              <w:rPr>
                <w:rFonts w:ascii="Calibri" w:hAnsi="Calibri" w:cs="Times New Roman"/>
                <w:sz w:val="16"/>
                <w:szCs w:val="16"/>
              </w:rPr>
            </w:pPr>
            <w:r>
              <w:rPr>
                <w:rFonts w:ascii="Calibri" w:hAnsi="Calibri"/>
                <w:b/>
                <w:bCs/>
                <w:sz w:val="18"/>
                <w:szCs w:val="18"/>
              </w:rPr>
              <w:t>Standard 1.2 D</w:t>
            </w:r>
            <w:r w:rsidRPr="002C6E94">
              <w:rPr>
                <w:rFonts w:ascii="Calibri" w:hAnsi="Calibri"/>
                <w:b/>
                <w:bCs/>
                <w:sz w:val="18"/>
                <w:szCs w:val="18"/>
              </w:rPr>
              <w:t>–</w:t>
            </w:r>
            <w:r>
              <w:rPr>
                <w:rFonts w:ascii="Calibri" w:hAnsi="Calibri"/>
                <w:b/>
                <w:bCs/>
                <w:sz w:val="18"/>
                <w:szCs w:val="18"/>
              </w:rPr>
              <w:t xml:space="preserve"> </w:t>
            </w:r>
            <w:r w:rsidRPr="002C6E94">
              <w:rPr>
                <w:rFonts w:ascii="Calibri" w:hAnsi="Calibri"/>
                <w:b/>
                <w:bCs/>
                <w:sz w:val="18"/>
                <w:szCs w:val="18"/>
              </w:rPr>
              <w:t>Placement Data</w:t>
            </w:r>
            <w:r>
              <w:rPr>
                <w:rFonts w:ascii="Calibri" w:hAnsi="Calibri"/>
                <w:b/>
                <w:bCs/>
                <w:sz w:val="18"/>
                <w:szCs w:val="18"/>
              </w:rPr>
              <w:t xml:space="preserve"> (All Endorsements)</w:t>
            </w:r>
          </w:p>
        </w:tc>
      </w:tr>
      <w:tr w:rsidR="002C6E94" w:rsidRPr="007F3AB8" w:rsidTr="001C4246">
        <w:tc>
          <w:tcPr>
            <w:tcW w:w="12672" w:type="dxa"/>
            <w:gridSpan w:val="2"/>
          </w:tcPr>
          <w:p w:rsidR="002C6E94" w:rsidRPr="009B4CC3" w:rsidRDefault="002C6E94" w:rsidP="00BE437C">
            <w:pPr>
              <w:pStyle w:val="Default"/>
              <w:rPr>
                <w:rFonts w:ascii="Calibri" w:hAnsi="Calibri"/>
                <w:bCs/>
              </w:rPr>
            </w:pPr>
            <w:r>
              <w:rPr>
                <w:rFonts w:ascii="Calibri" w:hAnsi="Calibri"/>
                <w:bCs/>
                <w:sz w:val="16"/>
                <w:szCs w:val="16"/>
              </w:rPr>
              <w:t>A narrative is provided that describes how placements and sites are selected for students.</w:t>
            </w:r>
            <w:r w:rsidR="00443DFD">
              <w:rPr>
                <w:rFonts w:ascii="Calibri" w:hAnsi="Calibri"/>
                <w:bCs/>
                <w:sz w:val="16"/>
                <w:szCs w:val="16"/>
              </w:rPr>
              <w:t xml:space="preserve"> </w:t>
            </w:r>
            <w:r w:rsidR="00443DFD" w:rsidRPr="009B4CC3">
              <w:rPr>
                <w:rFonts w:ascii="Calibri" w:hAnsi="Calibri"/>
                <w:bCs/>
              </w:rPr>
              <w:t>NA</w:t>
            </w:r>
          </w:p>
          <w:p w:rsidR="00F126CF" w:rsidRPr="00736D30" w:rsidRDefault="00F126CF" w:rsidP="00BE437C">
            <w:pPr>
              <w:pStyle w:val="Default"/>
              <w:rPr>
                <w:rFonts w:ascii="Calibri" w:hAnsi="Calibri"/>
                <w:bCs/>
                <w:sz w:val="16"/>
                <w:szCs w:val="16"/>
              </w:rPr>
            </w:pPr>
          </w:p>
        </w:tc>
        <w:tc>
          <w:tcPr>
            <w:tcW w:w="6336" w:type="dxa"/>
          </w:tcPr>
          <w:p w:rsidR="002C6E94" w:rsidRDefault="002C6E94" w:rsidP="002C6E94">
            <w:pPr>
              <w:pStyle w:val="Default"/>
              <w:numPr>
                <w:ilvl w:val="0"/>
                <w:numId w:val="3"/>
              </w:numPr>
              <w:rPr>
                <w:rFonts w:ascii="Calibri" w:hAnsi="Calibri" w:cs="Times New Roman"/>
                <w:sz w:val="16"/>
                <w:szCs w:val="16"/>
              </w:rPr>
            </w:pPr>
            <w:r>
              <w:rPr>
                <w:rFonts w:ascii="Calibri" w:hAnsi="Calibri" w:cs="Times New Roman"/>
                <w:sz w:val="16"/>
                <w:szCs w:val="16"/>
              </w:rPr>
              <w:t>Random selection of student placements</w:t>
            </w:r>
          </w:p>
          <w:p w:rsidR="002C6E94" w:rsidRPr="002C6E94" w:rsidRDefault="002C6E94" w:rsidP="002C6E94">
            <w:pPr>
              <w:pStyle w:val="Default"/>
              <w:numPr>
                <w:ilvl w:val="0"/>
                <w:numId w:val="3"/>
              </w:numPr>
              <w:rPr>
                <w:rFonts w:ascii="Calibri" w:hAnsi="Calibri" w:cs="Times New Roman"/>
                <w:sz w:val="16"/>
                <w:szCs w:val="16"/>
              </w:rPr>
            </w:pPr>
            <w:r>
              <w:rPr>
                <w:rFonts w:ascii="Calibri" w:hAnsi="Calibri" w:cs="Times New Roman"/>
                <w:sz w:val="16"/>
                <w:szCs w:val="16"/>
              </w:rPr>
              <w:t>Random selection of candidates’ site placements</w:t>
            </w:r>
          </w:p>
        </w:tc>
      </w:tr>
    </w:tbl>
    <w:p w:rsidR="002C6E94" w:rsidRDefault="002C6E94"/>
    <w:p w:rsidR="008231B5" w:rsidRDefault="008231B5"/>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2C6E94" w:rsidRPr="007F3AB8" w:rsidTr="001C4246">
        <w:tc>
          <w:tcPr>
            <w:tcW w:w="6336" w:type="dxa"/>
          </w:tcPr>
          <w:p w:rsidR="002C6E94" w:rsidRPr="00736D30" w:rsidRDefault="002C6E94" w:rsidP="001C4246">
            <w:pPr>
              <w:spacing w:after="0" w:line="240" w:lineRule="auto"/>
              <w:jc w:val="center"/>
              <w:rPr>
                <w:b/>
                <w:sz w:val="18"/>
                <w:szCs w:val="18"/>
              </w:rPr>
            </w:pPr>
            <w:r w:rsidRPr="00736D30">
              <w:rPr>
                <w:b/>
                <w:sz w:val="18"/>
                <w:szCs w:val="18"/>
              </w:rPr>
              <w:lastRenderedPageBreak/>
              <w:t>IPEP Reporting</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Summary Report</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Supporting Data for the Exhibit Room</w:t>
            </w:r>
          </w:p>
        </w:tc>
      </w:tr>
      <w:tr w:rsidR="002C6E94" w:rsidRPr="007F3AB8" w:rsidTr="002C6E94">
        <w:tc>
          <w:tcPr>
            <w:tcW w:w="19008" w:type="dxa"/>
            <w:gridSpan w:val="3"/>
            <w:shd w:val="clear" w:color="auto" w:fill="C4BC96"/>
          </w:tcPr>
          <w:p w:rsidR="002C6E94" w:rsidRPr="00544D8B" w:rsidRDefault="002C6E94" w:rsidP="002C6E94">
            <w:pPr>
              <w:pStyle w:val="Default"/>
              <w:rPr>
                <w:rFonts w:ascii="Calibri" w:hAnsi="Calibri" w:cs="Times New Roman"/>
                <w:sz w:val="16"/>
                <w:szCs w:val="16"/>
              </w:rPr>
            </w:pPr>
            <w:r w:rsidRPr="002C6E94">
              <w:rPr>
                <w:rFonts w:ascii="Calibri" w:hAnsi="Calibri"/>
                <w:b/>
                <w:bCs/>
                <w:sz w:val="18"/>
                <w:szCs w:val="16"/>
              </w:rPr>
              <w:t>Standard</w:t>
            </w:r>
            <w:r>
              <w:rPr>
                <w:rFonts w:ascii="Calibri" w:hAnsi="Calibri"/>
                <w:b/>
                <w:bCs/>
                <w:sz w:val="18"/>
                <w:szCs w:val="16"/>
              </w:rPr>
              <w:t xml:space="preserve"> 1.3 Program faculty meet state-mandated requirements for supervision of field/clinical experiences and faculty credentials for ESOL.</w:t>
            </w:r>
          </w:p>
        </w:tc>
      </w:tr>
      <w:tr w:rsidR="002C6E94" w:rsidRPr="007F3AB8" w:rsidTr="001C4246">
        <w:tc>
          <w:tcPr>
            <w:tcW w:w="19008" w:type="dxa"/>
            <w:gridSpan w:val="3"/>
            <w:shd w:val="clear" w:color="auto" w:fill="FFFF00"/>
          </w:tcPr>
          <w:p w:rsidR="002C6E94" w:rsidRPr="00544D8B" w:rsidRDefault="002C6E94" w:rsidP="002C6E94">
            <w:pPr>
              <w:pStyle w:val="Default"/>
              <w:rPr>
                <w:rFonts w:ascii="Calibri" w:hAnsi="Calibri" w:cs="Times New Roman"/>
                <w:sz w:val="16"/>
                <w:szCs w:val="16"/>
              </w:rPr>
            </w:pPr>
            <w:r w:rsidRPr="002C6E94">
              <w:rPr>
                <w:rFonts w:ascii="Calibri" w:hAnsi="Calibri"/>
                <w:b/>
                <w:bCs/>
                <w:sz w:val="18"/>
                <w:szCs w:val="18"/>
              </w:rPr>
              <w:t>Standard 1.3 A – Faculty Qualifications</w:t>
            </w:r>
          </w:p>
        </w:tc>
      </w:tr>
      <w:tr w:rsidR="002C6E94" w:rsidRPr="007F3AB8" w:rsidTr="001C4246">
        <w:tc>
          <w:tcPr>
            <w:tcW w:w="12672" w:type="dxa"/>
            <w:gridSpan w:val="2"/>
          </w:tcPr>
          <w:p w:rsidR="002C6E94" w:rsidRPr="00736D30" w:rsidRDefault="002C6E94" w:rsidP="009B4CC3">
            <w:pPr>
              <w:pStyle w:val="Default"/>
              <w:rPr>
                <w:rFonts w:ascii="Calibri" w:hAnsi="Calibri"/>
                <w:bCs/>
                <w:sz w:val="16"/>
                <w:szCs w:val="16"/>
              </w:rPr>
            </w:pPr>
            <w:r>
              <w:rPr>
                <w:rFonts w:ascii="Calibri" w:hAnsi="Calibri"/>
                <w:bCs/>
                <w:sz w:val="16"/>
                <w:szCs w:val="16"/>
              </w:rPr>
              <w:t xml:space="preserve">A narrative must be provided that </w:t>
            </w:r>
            <w:proofErr w:type="spellStart"/>
            <w:r>
              <w:rPr>
                <w:rFonts w:ascii="Calibri" w:hAnsi="Calibri"/>
                <w:bCs/>
                <w:sz w:val="16"/>
                <w:szCs w:val="16"/>
              </w:rPr>
              <w:t>de</w:t>
            </w:r>
            <w:r w:rsidR="009B4CC3">
              <w:rPr>
                <w:rFonts w:ascii="Calibri" w:hAnsi="Calibri"/>
                <w:bCs/>
                <w:sz w:val="16"/>
                <w:szCs w:val="16"/>
              </w:rPr>
              <w:t>s</w:t>
            </w:r>
            <w:r>
              <w:rPr>
                <w:rFonts w:ascii="Calibri" w:hAnsi="Calibri"/>
                <w:bCs/>
                <w:sz w:val="16"/>
                <w:szCs w:val="16"/>
              </w:rPr>
              <w:t>scribes</w:t>
            </w:r>
            <w:proofErr w:type="spellEnd"/>
            <w:r>
              <w:rPr>
                <w:rFonts w:ascii="Calibri" w:hAnsi="Calibri"/>
                <w:bCs/>
                <w:sz w:val="16"/>
                <w:szCs w:val="16"/>
              </w:rPr>
              <w:t xml:space="preserve"> how faculty meet state requirements for </w:t>
            </w:r>
            <w:hyperlink r:id="rId29" w:history="1">
              <w:r w:rsidRPr="005C62FD">
                <w:rPr>
                  <w:rStyle w:val="Hyperlink"/>
                  <w:rFonts w:ascii="Calibri" w:hAnsi="Calibri"/>
                  <w:bCs/>
                  <w:sz w:val="16"/>
                  <w:szCs w:val="16"/>
                </w:rPr>
                <w:t>supervision</w:t>
              </w:r>
            </w:hyperlink>
            <w:r>
              <w:rPr>
                <w:rFonts w:ascii="Calibri" w:hAnsi="Calibri"/>
                <w:bCs/>
                <w:sz w:val="16"/>
                <w:szCs w:val="16"/>
              </w:rPr>
              <w:t>.  A table indicating faculty credentials based on state requirements may be included.</w:t>
            </w:r>
          </w:p>
        </w:tc>
        <w:tc>
          <w:tcPr>
            <w:tcW w:w="6336" w:type="dxa"/>
          </w:tcPr>
          <w:p w:rsidR="002C6E94"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Supervising faculty vitae</w:t>
            </w:r>
          </w:p>
          <w:p w:rsidR="002C6E94" w:rsidRPr="00544D8B"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Random selection of student placements</w:t>
            </w:r>
          </w:p>
        </w:tc>
      </w:tr>
      <w:tr w:rsidR="002C6E94" w:rsidRPr="007F3AB8" w:rsidTr="001C4246">
        <w:tc>
          <w:tcPr>
            <w:tcW w:w="19008" w:type="dxa"/>
            <w:gridSpan w:val="3"/>
            <w:shd w:val="clear" w:color="auto" w:fill="FFFF00"/>
          </w:tcPr>
          <w:p w:rsidR="002C6E94" w:rsidRPr="00544D8B" w:rsidRDefault="002C6E94" w:rsidP="001C4246">
            <w:pPr>
              <w:pStyle w:val="Default"/>
              <w:rPr>
                <w:rFonts w:ascii="Calibri" w:hAnsi="Calibri" w:cs="Times New Roman"/>
                <w:sz w:val="16"/>
                <w:szCs w:val="16"/>
              </w:rPr>
            </w:pPr>
            <w:r>
              <w:rPr>
                <w:rFonts w:ascii="Calibri" w:hAnsi="Calibri"/>
                <w:b/>
                <w:bCs/>
                <w:sz w:val="18"/>
                <w:szCs w:val="18"/>
              </w:rPr>
              <w:t>Standard 1.3 B</w:t>
            </w:r>
            <w:r w:rsidRPr="002C6E94">
              <w:rPr>
                <w:rFonts w:ascii="Calibri" w:hAnsi="Calibri"/>
                <w:b/>
                <w:bCs/>
                <w:sz w:val="18"/>
                <w:szCs w:val="18"/>
              </w:rPr>
              <w:t xml:space="preserve"> – </w:t>
            </w:r>
            <w:r>
              <w:rPr>
                <w:rFonts w:ascii="Calibri" w:hAnsi="Calibri"/>
                <w:b/>
                <w:bCs/>
                <w:sz w:val="18"/>
                <w:szCs w:val="18"/>
              </w:rPr>
              <w:t>ESOL Requirements</w:t>
            </w:r>
          </w:p>
        </w:tc>
      </w:tr>
      <w:tr w:rsidR="002C6E94" w:rsidRPr="007F3AB8" w:rsidTr="001C4246">
        <w:tc>
          <w:tcPr>
            <w:tcW w:w="12672" w:type="dxa"/>
            <w:gridSpan w:val="2"/>
          </w:tcPr>
          <w:p w:rsidR="002C6E94" w:rsidRDefault="002C6E94" w:rsidP="00BE437C">
            <w:pPr>
              <w:pStyle w:val="Default"/>
              <w:rPr>
                <w:rFonts w:ascii="Calibri" w:hAnsi="Calibri"/>
                <w:bCs/>
                <w:sz w:val="16"/>
                <w:szCs w:val="16"/>
              </w:rPr>
            </w:pPr>
            <w:r>
              <w:rPr>
                <w:rFonts w:ascii="Calibri" w:hAnsi="Calibri"/>
                <w:bCs/>
                <w:sz w:val="16"/>
                <w:szCs w:val="16"/>
              </w:rPr>
              <w:t xml:space="preserve">A narrative is provided that addresses the faculty </w:t>
            </w:r>
            <w:r w:rsidRPr="00443DFD">
              <w:rPr>
                <w:rFonts w:ascii="Calibri" w:hAnsi="Calibri"/>
                <w:bCs/>
                <w:sz w:val="16"/>
                <w:szCs w:val="16"/>
              </w:rPr>
              <w:t>requirements</w:t>
            </w:r>
            <w:r>
              <w:rPr>
                <w:rFonts w:ascii="Calibri" w:hAnsi="Calibri"/>
                <w:bCs/>
                <w:sz w:val="16"/>
                <w:szCs w:val="16"/>
              </w:rPr>
              <w:t xml:space="preserve"> for </w:t>
            </w:r>
            <w:r w:rsidRPr="005C62FD">
              <w:rPr>
                <w:rFonts w:ascii="Calibri" w:hAnsi="Calibri"/>
                <w:bCs/>
                <w:sz w:val="16"/>
                <w:szCs w:val="16"/>
              </w:rPr>
              <w:t>ESOL</w:t>
            </w:r>
            <w:r>
              <w:rPr>
                <w:rFonts w:ascii="Calibri" w:hAnsi="Calibri"/>
                <w:bCs/>
                <w:sz w:val="16"/>
                <w:szCs w:val="16"/>
              </w:rPr>
              <w:t xml:space="preserve"> specific and ESOL infused courses, as well as a faculty development plan for support and professional development.</w:t>
            </w:r>
          </w:p>
          <w:p w:rsidR="005C62FD" w:rsidRPr="009B4CC3" w:rsidRDefault="00443DFD" w:rsidP="00BE437C">
            <w:pPr>
              <w:pStyle w:val="Default"/>
              <w:rPr>
                <w:rFonts w:ascii="Calibri" w:hAnsi="Calibri"/>
                <w:bCs/>
              </w:rPr>
            </w:pPr>
            <w:r w:rsidRPr="009B4CC3">
              <w:rPr>
                <w:rFonts w:ascii="Calibri" w:hAnsi="Calibri"/>
                <w:bCs/>
              </w:rPr>
              <w:t>NA</w:t>
            </w:r>
          </w:p>
        </w:tc>
        <w:tc>
          <w:tcPr>
            <w:tcW w:w="6336" w:type="dxa"/>
          </w:tcPr>
          <w:p w:rsidR="002C6E94"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Faculty vitae</w:t>
            </w:r>
          </w:p>
          <w:p w:rsidR="002C6E94" w:rsidRPr="00544D8B"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Professional development plan</w:t>
            </w:r>
          </w:p>
        </w:tc>
      </w:tr>
    </w:tbl>
    <w:p w:rsidR="002C6E94" w:rsidRDefault="002C6E94"/>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2C6E94" w:rsidRPr="007F3AB8" w:rsidTr="001C4246">
        <w:tc>
          <w:tcPr>
            <w:tcW w:w="6336" w:type="dxa"/>
          </w:tcPr>
          <w:p w:rsidR="002C6E94" w:rsidRPr="00736D30" w:rsidRDefault="002C6E94" w:rsidP="001C4246">
            <w:pPr>
              <w:spacing w:after="0" w:line="240" w:lineRule="auto"/>
              <w:jc w:val="center"/>
              <w:rPr>
                <w:b/>
                <w:sz w:val="18"/>
                <w:szCs w:val="18"/>
              </w:rPr>
            </w:pPr>
            <w:r w:rsidRPr="00736D30">
              <w:rPr>
                <w:b/>
                <w:sz w:val="18"/>
                <w:szCs w:val="18"/>
              </w:rPr>
              <w:t>IPEP Reporting</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Summary Report</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Supporting Data for the Exhibit Room</w:t>
            </w:r>
          </w:p>
        </w:tc>
      </w:tr>
      <w:tr w:rsidR="002C6E94" w:rsidRPr="007F3AB8" w:rsidTr="001C4246">
        <w:tc>
          <w:tcPr>
            <w:tcW w:w="19008" w:type="dxa"/>
            <w:gridSpan w:val="3"/>
            <w:shd w:val="clear" w:color="auto" w:fill="C4BC96"/>
          </w:tcPr>
          <w:p w:rsidR="002C6E94" w:rsidRPr="00544D8B" w:rsidRDefault="002C6E94" w:rsidP="002C6E94">
            <w:pPr>
              <w:pStyle w:val="Default"/>
              <w:rPr>
                <w:rFonts w:ascii="Calibri" w:hAnsi="Calibri" w:cs="Times New Roman"/>
                <w:sz w:val="16"/>
                <w:szCs w:val="16"/>
              </w:rPr>
            </w:pPr>
            <w:r w:rsidRPr="002C6E94">
              <w:rPr>
                <w:rFonts w:ascii="Calibri" w:hAnsi="Calibri"/>
                <w:b/>
                <w:bCs/>
                <w:sz w:val="18"/>
                <w:szCs w:val="16"/>
              </w:rPr>
              <w:t>Standard</w:t>
            </w:r>
            <w:r>
              <w:rPr>
                <w:rFonts w:ascii="Calibri" w:hAnsi="Calibri"/>
                <w:b/>
                <w:bCs/>
                <w:sz w:val="18"/>
                <w:szCs w:val="16"/>
              </w:rPr>
              <w:t xml:space="preserve"> 1.4 School district personnel meet state-mandated requirements for supervision of field/clinical experiences.</w:t>
            </w:r>
          </w:p>
        </w:tc>
      </w:tr>
      <w:tr w:rsidR="002C6E94" w:rsidRPr="007F3AB8" w:rsidTr="001C4246">
        <w:tc>
          <w:tcPr>
            <w:tcW w:w="19008" w:type="dxa"/>
            <w:gridSpan w:val="3"/>
            <w:shd w:val="clear" w:color="auto" w:fill="FFFF00"/>
          </w:tcPr>
          <w:p w:rsidR="002C6E94" w:rsidRPr="00544D8B" w:rsidRDefault="002C6E94" w:rsidP="002C6E94">
            <w:pPr>
              <w:pStyle w:val="Default"/>
              <w:rPr>
                <w:rFonts w:ascii="Calibri" w:hAnsi="Calibri" w:cs="Times New Roman"/>
                <w:sz w:val="16"/>
                <w:szCs w:val="16"/>
              </w:rPr>
            </w:pPr>
            <w:r w:rsidRPr="002C6E94">
              <w:rPr>
                <w:rFonts w:ascii="Calibri" w:hAnsi="Calibri"/>
                <w:b/>
                <w:bCs/>
                <w:sz w:val="18"/>
                <w:szCs w:val="18"/>
              </w:rPr>
              <w:t>Standard 1.</w:t>
            </w:r>
            <w:r>
              <w:rPr>
                <w:rFonts w:ascii="Calibri" w:hAnsi="Calibri"/>
                <w:b/>
                <w:bCs/>
                <w:sz w:val="18"/>
                <w:szCs w:val="18"/>
              </w:rPr>
              <w:t>4 A – District personnel requirements</w:t>
            </w:r>
          </w:p>
        </w:tc>
      </w:tr>
      <w:tr w:rsidR="002C6E94" w:rsidRPr="007F3AB8" w:rsidTr="001C4246">
        <w:tc>
          <w:tcPr>
            <w:tcW w:w="12672" w:type="dxa"/>
            <w:gridSpan w:val="2"/>
          </w:tcPr>
          <w:p w:rsidR="002C6E94" w:rsidRPr="00736D30" w:rsidRDefault="002C6E94" w:rsidP="00BE437C">
            <w:pPr>
              <w:pStyle w:val="Default"/>
              <w:rPr>
                <w:rFonts w:ascii="Calibri" w:hAnsi="Calibri"/>
                <w:bCs/>
                <w:sz w:val="16"/>
                <w:szCs w:val="16"/>
              </w:rPr>
            </w:pPr>
            <w:r>
              <w:rPr>
                <w:rFonts w:ascii="Calibri" w:hAnsi="Calibri"/>
                <w:bCs/>
                <w:sz w:val="16"/>
                <w:szCs w:val="16"/>
              </w:rPr>
              <w:t xml:space="preserve">A </w:t>
            </w:r>
            <w:hyperlink r:id="rId30" w:history="1">
              <w:r w:rsidRPr="009B4CC3">
                <w:rPr>
                  <w:rStyle w:val="Hyperlink"/>
                  <w:rFonts w:ascii="Calibri" w:hAnsi="Calibri"/>
                  <w:bCs/>
                  <w:sz w:val="16"/>
                  <w:szCs w:val="16"/>
                </w:rPr>
                <w:t>narrative</w:t>
              </w:r>
            </w:hyperlink>
            <w:r>
              <w:rPr>
                <w:rFonts w:ascii="Calibri" w:hAnsi="Calibri"/>
                <w:bCs/>
                <w:sz w:val="16"/>
                <w:szCs w:val="16"/>
              </w:rPr>
              <w:t xml:space="preserve"> should be provided that explains how requirements for school district personnel are documented an monitored.  For those institutions that work with districts that place their students, a letter from the district must be placed with teachers who meet state requirements.</w:t>
            </w:r>
          </w:p>
        </w:tc>
        <w:tc>
          <w:tcPr>
            <w:tcW w:w="6336" w:type="dxa"/>
          </w:tcPr>
          <w:p w:rsidR="002C6E94" w:rsidRPr="00544D8B" w:rsidRDefault="009B4CC3" w:rsidP="00BE437C">
            <w:pPr>
              <w:pStyle w:val="Default"/>
              <w:numPr>
                <w:ilvl w:val="0"/>
                <w:numId w:val="3"/>
              </w:numPr>
              <w:rPr>
                <w:rFonts w:ascii="Calibri" w:hAnsi="Calibri" w:cs="Times New Roman"/>
                <w:sz w:val="16"/>
                <w:szCs w:val="16"/>
              </w:rPr>
            </w:pPr>
            <w:hyperlink r:id="rId31" w:history="1">
              <w:r w:rsidR="002C6E94" w:rsidRPr="009B4CC3">
                <w:rPr>
                  <w:rStyle w:val="Hyperlink"/>
                  <w:rFonts w:ascii="Calibri" w:hAnsi="Calibri" w:cs="Times New Roman"/>
                  <w:sz w:val="16"/>
                  <w:szCs w:val="16"/>
                </w:rPr>
                <w:t>Description</w:t>
              </w:r>
            </w:hyperlink>
            <w:r w:rsidR="002C6E94">
              <w:rPr>
                <w:rFonts w:ascii="Calibri" w:hAnsi="Calibri" w:cs="Times New Roman"/>
                <w:sz w:val="16"/>
                <w:szCs w:val="16"/>
              </w:rPr>
              <w:t xml:space="preserve"> of the process in which district qualifications are monitored.</w:t>
            </w:r>
          </w:p>
        </w:tc>
      </w:tr>
    </w:tbl>
    <w:p w:rsidR="002C6E94" w:rsidRPr="008231B5" w:rsidRDefault="002C6E94" w:rsidP="008231B5">
      <w:pPr>
        <w:spacing w:line="240" w:lineRule="auto"/>
        <w:rPr>
          <w:sz w:val="4"/>
          <w:szCs w:val="4"/>
        </w:rPr>
      </w:pPr>
      <w:r>
        <w:br w:type="page"/>
      </w: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2C6E94" w:rsidRPr="007F3AB8" w:rsidTr="001C4246">
        <w:tc>
          <w:tcPr>
            <w:tcW w:w="6336" w:type="dxa"/>
          </w:tcPr>
          <w:p w:rsidR="002C6E94" w:rsidRPr="00736D30" w:rsidRDefault="002C6E94" w:rsidP="001C4246">
            <w:pPr>
              <w:spacing w:after="0" w:line="240" w:lineRule="auto"/>
              <w:jc w:val="center"/>
              <w:rPr>
                <w:b/>
                <w:sz w:val="18"/>
                <w:szCs w:val="18"/>
              </w:rPr>
            </w:pPr>
            <w:r w:rsidRPr="00736D30">
              <w:rPr>
                <w:b/>
                <w:sz w:val="18"/>
                <w:szCs w:val="18"/>
              </w:rPr>
              <w:lastRenderedPageBreak/>
              <w:t>IPEP Reporting</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Summary Report</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Supporting Data for the Exhibit Room</w:t>
            </w:r>
          </w:p>
        </w:tc>
      </w:tr>
      <w:tr w:rsidR="002C6E94" w:rsidRPr="007F3AB8" w:rsidTr="001C4246">
        <w:tc>
          <w:tcPr>
            <w:tcW w:w="19008" w:type="dxa"/>
            <w:gridSpan w:val="3"/>
            <w:shd w:val="clear" w:color="auto" w:fill="C4BC96"/>
          </w:tcPr>
          <w:p w:rsidR="002C6E94" w:rsidRPr="00544D8B" w:rsidRDefault="002C6E94" w:rsidP="002C6E94">
            <w:pPr>
              <w:pStyle w:val="Default"/>
              <w:rPr>
                <w:rFonts w:ascii="Calibri" w:hAnsi="Calibri" w:cs="Times New Roman"/>
                <w:sz w:val="16"/>
                <w:szCs w:val="16"/>
              </w:rPr>
            </w:pPr>
            <w:r w:rsidRPr="002C6E94">
              <w:rPr>
                <w:rFonts w:ascii="Calibri" w:hAnsi="Calibri"/>
                <w:b/>
                <w:bCs/>
                <w:sz w:val="18"/>
                <w:szCs w:val="16"/>
              </w:rPr>
              <w:t>Standard</w:t>
            </w:r>
            <w:r>
              <w:rPr>
                <w:rFonts w:ascii="Calibri" w:hAnsi="Calibri"/>
                <w:b/>
                <w:bCs/>
                <w:sz w:val="18"/>
                <w:szCs w:val="16"/>
              </w:rPr>
              <w:t xml:space="preserve"> 2.1 Each program consistently applies state-mandated admission requirements.</w:t>
            </w:r>
          </w:p>
        </w:tc>
      </w:tr>
      <w:tr w:rsidR="002C6E94" w:rsidRPr="007F3AB8" w:rsidTr="001C4246">
        <w:tc>
          <w:tcPr>
            <w:tcW w:w="19008" w:type="dxa"/>
            <w:gridSpan w:val="3"/>
            <w:shd w:val="clear" w:color="auto" w:fill="FFFF00"/>
          </w:tcPr>
          <w:p w:rsidR="002C6E94" w:rsidRPr="00544D8B" w:rsidRDefault="002C6E94" w:rsidP="002C6E94">
            <w:pPr>
              <w:pStyle w:val="Default"/>
              <w:rPr>
                <w:rFonts w:ascii="Calibri" w:hAnsi="Calibri" w:cs="Times New Roman"/>
                <w:sz w:val="16"/>
                <w:szCs w:val="16"/>
              </w:rPr>
            </w:pPr>
            <w:r w:rsidRPr="002C6E94">
              <w:rPr>
                <w:rFonts w:ascii="Calibri" w:hAnsi="Calibri"/>
                <w:b/>
                <w:bCs/>
                <w:sz w:val="18"/>
                <w:szCs w:val="18"/>
              </w:rPr>
              <w:t xml:space="preserve">Standard </w:t>
            </w:r>
            <w:r>
              <w:rPr>
                <w:rFonts w:ascii="Calibri" w:hAnsi="Calibri"/>
                <w:b/>
                <w:bCs/>
                <w:sz w:val="18"/>
                <w:szCs w:val="18"/>
              </w:rPr>
              <w:t>2.1 A – Admission data</w:t>
            </w:r>
          </w:p>
        </w:tc>
      </w:tr>
      <w:tr w:rsidR="002C6E94" w:rsidRPr="007F3AB8" w:rsidTr="001C4246">
        <w:tc>
          <w:tcPr>
            <w:tcW w:w="12672" w:type="dxa"/>
            <w:gridSpan w:val="2"/>
          </w:tcPr>
          <w:p w:rsidR="002C6E94" w:rsidRPr="00736D30" w:rsidRDefault="002C6E94" w:rsidP="00BE437C">
            <w:pPr>
              <w:pStyle w:val="Default"/>
              <w:rPr>
                <w:rFonts w:ascii="Calibri" w:hAnsi="Calibri"/>
                <w:bCs/>
                <w:sz w:val="16"/>
                <w:szCs w:val="16"/>
              </w:rPr>
            </w:pPr>
            <w:r>
              <w:rPr>
                <w:rFonts w:ascii="Calibri" w:hAnsi="Calibri"/>
                <w:bCs/>
                <w:sz w:val="16"/>
                <w:szCs w:val="16"/>
              </w:rPr>
              <w:t xml:space="preserve">A </w:t>
            </w:r>
            <w:hyperlink r:id="rId32" w:history="1">
              <w:r w:rsidRPr="004C687B">
                <w:rPr>
                  <w:rStyle w:val="Hyperlink"/>
                  <w:rFonts w:ascii="Calibri" w:hAnsi="Calibri"/>
                  <w:bCs/>
                  <w:sz w:val="16"/>
                  <w:szCs w:val="16"/>
                </w:rPr>
                <w:t>narr</w:t>
              </w:r>
              <w:r w:rsidRPr="004C687B">
                <w:rPr>
                  <w:rStyle w:val="Hyperlink"/>
                  <w:rFonts w:ascii="Calibri" w:hAnsi="Calibri"/>
                  <w:bCs/>
                  <w:sz w:val="16"/>
                  <w:szCs w:val="16"/>
                </w:rPr>
                <w:t>a</w:t>
              </w:r>
              <w:r w:rsidRPr="004C687B">
                <w:rPr>
                  <w:rStyle w:val="Hyperlink"/>
                  <w:rFonts w:ascii="Calibri" w:hAnsi="Calibri"/>
                  <w:bCs/>
                  <w:sz w:val="16"/>
                  <w:szCs w:val="16"/>
                </w:rPr>
                <w:t>tive</w:t>
              </w:r>
            </w:hyperlink>
            <w:r>
              <w:rPr>
                <w:rFonts w:ascii="Calibri" w:hAnsi="Calibri"/>
                <w:bCs/>
                <w:sz w:val="16"/>
                <w:szCs w:val="16"/>
              </w:rPr>
              <w:t xml:space="preserve"> is provided that addresses all requirements and describes admission processes.  Annual data for the number of candidates admitted, enrolled and compl</w:t>
            </w:r>
            <w:r w:rsidR="009B4CC3">
              <w:rPr>
                <w:rFonts w:ascii="Calibri" w:hAnsi="Calibri"/>
                <w:bCs/>
                <w:sz w:val="16"/>
                <w:szCs w:val="16"/>
              </w:rPr>
              <w:t>eted for the entire continued approval</w:t>
            </w:r>
            <w:r>
              <w:rPr>
                <w:rFonts w:ascii="Calibri" w:hAnsi="Calibri"/>
                <w:bCs/>
                <w:sz w:val="16"/>
                <w:szCs w:val="16"/>
              </w:rPr>
              <w:t xml:space="preserve"> period are included.</w:t>
            </w:r>
          </w:p>
        </w:tc>
        <w:tc>
          <w:tcPr>
            <w:tcW w:w="6336" w:type="dxa"/>
          </w:tcPr>
          <w:p w:rsidR="002C6E94"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Teacher Education files (SUS Institutions)</w:t>
            </w:r>
          </w:p>
          <w:p w:rsidR="002C6E94"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Files submitted to the Florida Department of Education (ICUF Institutions)</w:t>
            </w:r>
          </w:p>
          <w:p w:rsidR="002C6E94" w:rsidRDefault="00132E21" w:rsidP="00BE437C">
            <w:pPr>
              <w:pStyle w:val="Default"/>
              <w:numPr>
                <w:ilvl w:val="0"/>
                <w:numId w:val="3"/>
              </w:numPr>
              <w:rPr>
                <w:rFonts w:ascii="Calibri" w:hAnsi="Calibri" w:cs="Times New Roman"/>
                <w:sz w:val="16"/>
                <w:szCs w:val="16"/>
              </w:rPr>
            </w:pPr>
            <w:hyperlink r:id="rId33" w:history="1">
              <w:r w:rsidR="002C6E94" w:rsidRPr="00132E21">
                <w:rPr>
                  <w:rStyle w:val="Hyperlink"/>
                  <w:rFonts w:ascii="Calibri" w:hAnsi="Calibri" w:cs="Times New Roman"/>
                  <w:sz w:val="16"/>
                  <w:szCs w:val="16"/>
                </w:rPr>
                <w:t>Advising</w:t>
              </w:r>
            </w:hyperlink>
            <w:r w:rsidR="002C6E94">
              <w:rPr>
                <w:rFonts w:ascii="Calibri" w:hAnsi="Calibri" w:cs="Times New Roman"/>
                <w:sz w:val="16"/>
                <w:szCs w:val="16"/>
              </w:rPr>
              <w:t xml:space="preserve"> sheets</w:t>
            </w:r>
            <w:r w:rsidR="004C687B">
              <w:rPr>
                <w:rFonts w:ascii="Calibri" w:hAnsi="Calibri" w:cs="Times New Roman"/>
                <w:sz w:val="16"/>
                <w:szCs w:val="16"/>
              </w:rPr>
              <w:t xml:space="preserve"> in files </w:t>
            </w:r>
          </w:p>
          <w:p w:rsidR="002C6E94" w:rsidRDefault="004C687B" w:rsidP="00BE437C">
            <w:pPr>
              <w:pStyle w:val="Default"/>
              <w:numPr>
                <w:ilvl w:val="0"/>
                <w:numId w:val="3"/>
              </w:numPr>
              <w:rPr>
                <w:rFonts w:ascii="Calibri" w:hAnsi="Calibri" w:cs="Times New Roman"/>
                <w:sz w:val="16"/>
                <w:szCs w:val="16"/>
              </w:rPr>
            </w:pPr>
            <w:r>
              <w:rPr>
                <w:rFonts w:ascii="Calibri" w:hAnsi="Calibri" w:cs="Times New Roman"/>
                <w:sz w:val="16"/>
                <w:szCs w:val="16"/>
              </w:rPr>
              <w:t xml:space="preserve">MA </w:t>
            </w:r>
            <w:hyperlink r:id="rId34" w:history="1">
              <w:r w:rsidR="002C6E94" w:rsidRPr="004C687B">
                <w:rPr>
                  <w:rStyle w:val="Hyperlink"/>
                  <w:rFonts w:ascii="Calibri" w:hAnsi="Calibri" w:cs="Times New Roman"/>
                  <w:sz w:val="16"/>
                  <w:szCs w:val="16"/>
                </w:rPr>
                <w:t>Cat</w:t>
              </w:r>
              <w:r w:rsidR="002C6E94" w:rsidRPr="004C687B">
                <w:rPr>
                  <w:rStyle w:val="Hyperlink"/>
                  <w:rFonts w:ascii="Calibri" w:hAnsi="Calibri" w:cs="Times New Roman"/>
                  <w:sz w:val="16"/>
                  <w:szCs w:val="16"/>
                </w:rPr>
                <w:t>a</w:t>
              </w:r>
              <w:r w:rsidR="002C6E94" w:rsidRPr="004C687B">
                <w:rPr>
                  <w:rStyle w:val="Hyperlink"/>
                  <w:rFonts w:ascii="Calibri" w:hAnsi="Calibri" w:cs="Times New Roman"/>
                  <w:sz w:val="16"/>
                  <w:szCs w:val="16"/>
                </w:rPr>
                <w:t>log</w:t>
              </w:r>
            </w:hyperlink>
            <w:r>
              <w:rPr>
                <w:rFonts w:ascii="Calibri" w:hAnsi="Calibri" w:cs="Times New Roman"/>
                <w:sz w:val="16"/>
                <w:szCs w:val="16"/>
              </w:rPr>
              <w:t xml:space="preserve">s and M.Ed. </w:t>
            </w:r>
            <w:hyperlink r:id="rId35" w:history="1">
              <w:r w:rsidRPr="004C687B">
                <w:rPr>
                  <w:rStyle w:val="Hyperlink"/>
                  <w:rFonts w:ascii="Calibri" w:hAnsi="Calibri" w:cs="Times New Roman"/>
                  <w:sz w:val="16"/>
                  <w:szCs w:val="16"/>
                </w:rPr>
                <w:t>Catalog</w:t>
              </w:r>
            </w:hyperlink>
            <w:r>
              <w:rPr>
                <w:rFonts w:ascii="Calibri" w:hAnsi="Calibri" w:cs="Times New Roman"/>
                <w:sz w:val="16"/>
                <w:szCs w:val="16"/>
              </w:rPr>
              <w:t xml:space="preserve"> </w:t>
            </w:r>
          </w:p>
          <w:p w:rsidR="002C6E94" w:rsidRPr="00544D8B"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Remediation plans for students admitted under 10% waiver</w:t>
            </w:r>
          </w:p>
        </w:tc>
      </w:tr>
    </w:tbl>
    <w:p w:rsidR="002C6E94" w:rsidRPr="008231B5" w:rsidRDefault="002C6E94" w:rsidP="00267BC4">
      <w:pPr>
        <w:spacing w:line="240" w:lineRule="auto"/>
        <w:rPr>
          <w:sz w:val="4"/>
          <w:szCs w:val="4"/>
        </w:rPr>
      </w:pP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2C6E94" w:rsidRPr="007F3AB8" w:rsidTr="001C4246">
        <w:tc>
          <w:tcPr>
            <w:tcW w:w="6336" w:type="dxa"/>
          </w:tcPr>
          <w:p w:rsidR="002C6E94" w:rsidRPr="00736D30" w:rsidRDefault="002C6E94" w:rsidP="001C4246">
            <w:pPr>
              <w:spacing w:after="0" w:line="240" w:lineRule="auto"/>
              <w:jc w:val="center"/>
              <w:rPr>
                <w:b/>
                <w:sz w:val="18"/>
                <w:szCs w:val="18"/>
              </w:rPr>
            </w:pPr>
            <w:r w:rsidRPr="00736D30">
              <w:rPr>
                <w:b/>
                <w:sz w:val="18"/>
                <w:szCs w:val="18"/>
              </w:rPr>
              <w:t>IPEP Reporting</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Summary Report</w:t>
            </w:r>
          </w:p>
        </w:tc>
        <w:tc>
          <w:tcPr>
            <w:tcW w:w="6336" w:type="dxa"/>
          </w:tcPr>
          <w:p w:rsidR="002C6E94" w:rsidRPr="00736D30" w:rsidRDefault="002C6E94" w:rsidP="001C4246">
            <w:pPr>
              <w:spacing w:after="0" w:line="240" w:lineRule="auto"/>
              <w:jc w:val="center"/>
              <w:rPr>
                <w:b/>
                <w:sz w:val="18"/>
                <w:szCs w:val="18"/>
              </w:rPr>
            </w:pPr>
            <w:r w:rsidRPr="00736D30">
              <w:rPr>
                <w:b/>
                <w:sz w:val="18"/>
                <w:szCs w:val="18"/>
              </w:rPr>
              <w:t>Supporting Data for the Exhibit Room</w:t>
            </w:r>
          </w:p>
        </w:tc>
      </w:tr>
      <w:tr w:rsidR="002C6E94" w:rsidRPr="007F3AB8" w:rsidTr="001C4246">
        <w:tc>
          <w:tcPr>
            <w:tcW w:w="19008" w:type="dxa"/>
            <w:gridSpan w:val="3"/>
            <w:shd w:val="clear" w:color="auto" w:fill="C4BC96"/>
          </w:tcPr>
          <w:p w:rsidR="002C6E94" w:rsidRPr="00544D8B" w:rsidRDefault="002C6E94" w:rsidP="002C6E94">
            <w:pPr>
              <w:pStyle w:val="Default"/>
              <w:rPr>
                <w:rFonts w:ascii="Calibri" w:hAnsi="Calibri" w:cs="Times New Roman"/>
                <w:sz w:val="16"/>
                <w:szCs w:val="16"/>
              </w:rPr>
            </w:pPr>
            <w:r w:rsidRPr="002C6E94">
              <w:rPr>
                <w:rFonts w:ascii="Calibri" w:hAnsi="Calibri"/>
                <w:b/>
                <w:bCs/>
                <w:sz w:val="18"/>
                <w:szCs w:val="16"/>
              </w:rPr>
              <w:t>Standard</w:t>
            </w:r>
            <w:r>
              <w:rPr>
                <w:rFonts w:ascii="Calibri" w:hAnsi="Calibri"/>
                <w:b/>
                <w:bCs/>
                <w:sz w:val="18"/>
                <w:szCs w:val="16"/>
              </w:rPr>
              <w:t xml:space="preserve"> 2.2 Candidate evidence of att6ainment of Uniform Core Curricular content is assessed and data are collected from coursework, field/clinical experiences, and on the Florida Teacher Certification Examinations.</w:t>
            </w:r>
          </w:p>
        </w:tc>
      </w:tr>
      <w:tr w:rsidR="002C6E94" w:rsidRPr="007F3AB8" w:rsidTr="001C4246">
        <w:tc>
          <w:tcPr>
            <w:tcW w:w="19008" w:type="dxa"/>
            <w:gridSpan w:val="3"/>
            <w:shd w:val="clear" w:color="auto" w:fill="FFFF00"/>
          </w:tcPr>
          <w:p w:rsidR="00267BC4" w:rsidRDefault="002C6E94" w:rsidP="002C6E94">
            <w:pPr>
              <w:pStyle w:val="Default"/>
              <w:rPr>
                <w:rFonts w:ascii="Calibri" w:hAnsi="Calibri"/>
                <w:b/>
                <w:bCs/>
                <w:sz w:val="18"/>
                <w:szCs w:val="18"/>
              </w:rPr>
            </w:pPr>
            <w:r w:rsidRPr="002C6E94">
              <w:rPr>
                <w:rFonts w:ascii="Calibri" w:hAnsi="Calibri"/>
                <w:b/>
                <w:bCs/>
                <w:sz w:val="18"/>
                <w:szCs w:val="18"/>
              </w:rPr>
              <w:t xml:space="preserve">Standard </w:t>
            </w:r>
            <w:r>
              <w:rPr>
                <w:rFonts w:ascii="Calibri" w:hAnsi="Calibri"/>
                <w:b/>
                <w:bCs/>
                <w:sz w:val="18"/>
                <w:szCs w:val="18"/>
              </w:rPr>
              <w:t xml:space="preserve">2.2 A – Assessment Performance </w:t>
            </w:r>
          </w:p>
          <w:p w:rsidR="002C6E94" w:rsidRPr="00544D8B" w:rsidRDefault="002C6E94" w:rsidP="002C6E94">
            <w:pPr>
              <w:pStyle w:val="Default"/>
              <w:rPr>
                <w:rFonts w:ascii="Calibri" w:hAnsi="Calibri" w:cs="Times New Roman"/>
                <w:sz w:val="16"/>
                <w:szCs w:val="16"/>
              </w:rPr>
            </w:pPr>
            <w:r>
              <w:rPr>
                <w:rFonts w:ascii="Calibri" w:hAnsi="Calibri"/>
                <w:b/>
                <w:bCs/>
                <w:sz w:val="18"/>
                <w:szCs w:val="18"/>
              </w:rPr>
              <w:t>(</w:t>
            </w:r>
            <w:r w:rsidR="00267BC4">
              <w:rPr>
                <w:rFonts w:ascii="Calibri" w:hAnsi="Calibri"/>
                <w:b/>
                <w:bCs/>
                <w:sz w:val="18"/>
                <w:szCs w:val="18"/>
              </w:rPr>
              <w:t xml:space="preserve">1.  </w:t>
            </w:r>
            <w:r>
              <w:rPr>
                <w:rFonts w:ascii="Calibri" w:hAnsi="Calibri"/>
                <w:b/>
                <w:bCs/>
                <w:sz w:val="18"/>
                <w:szCs w:val="18"/>
              </w:rPr>
              <w:t xml:space="preserve">FEAPs, </w:t>
            </w:r>
            <w:r w:rsidR="00267BC4">
              <w:rPr>
                <w:rFonts w:ascii="Calibri" w:hAnsi="Calibri"/>
                <w:b/>
                <w:bCs/>
                <w:sz w:val="18"/>
                <w:szCs w:val="18"/>
              </w:rPr>
              <w:t xml:space="preserve">2.  </w:t>
            </w:r>
            <w:r>
              <w:rPr>
                <w:rFonts w:ascii="Calibri" w:hAnsi="Calibri"/>
                <w:b/>
                <w:bCs/>
                <w:sz w:val="18"/>
                <w:szCs w:val="18"/>
              </w:rPr>
              <w:t>Subject Area Competencies)</w:t>
            </w:r>
          </w:p>
        </w:tc>
      </w:tr>
      <w:tr w:rsidR="002C6E94" w:rsidRPr="007F3AB8" w:rsidTr="00BE437C">
        <w:tc>
          <w:tcPr>
            <w:tcW w:w="6336" w:type="dxa"/>
          </w:tcPr>
          <w:p w:rsidR="002C6E94" w:rsidRPr="00736D30" w:rsidRDefault="002C6E94" w:rsidP="00162BA4">
            <w:pPr>
              <w:pStyle w:val="Default"/>
              <w:rPr>
                <w:rFonts w:ascii="Calibri" w:hAnsi="Calibri"/>
                <w:bCs/>
                <w:sz w:val="16"/>
                <w:szCs w:val="16"/>
              </w:rPr>
            </w:pPr>
            <w:r>
              <w:rPr>
                <w:rFonts w:ascii="Calibri" w:hAnsi="Calibri"/>
                <w:bCs/>
                <w:sz w:val="16"/>
                <w:szCs w:val="16"/>
              </w:rPr>
              <w:t xml:space="preserve">A </w:t>
            </w:r>
            <w:hyperlink r:id="rId36" w:history="1">
              <w:r w:rsidRPr="00162BA4">
                <w:rPr>
                  <w:rStyle w:val="Hyperlink"/>
                  <w:rFonts w:ascii="Calibri" w:hAnsi="Calibri"/>
                  <w:bCs/>
                  <w:sz w:val="16"/>
                  <w:szCs w:val="16"/>
                </w:rPr>
                <w:t>narrative</w:t>
              </w:r>
            </w:hyperlink>
            <w:r>
              <w:rPr>
                <w:rFonts w:ascii="Calibri" w:hAnsi="Calibri"/>
                <w:bCs/>
                <w:sz w:val="16"/>
                <w:szCs w:val="16"/>
              </w:rPr>
              <w:t xml:space="preserve"> is provided that describes candidate progression throughout the program, including the assessment </w:t>
            </w:r>
            <w:hyperlink r:id="rId37" w:history="1">
              <w:r w:rsidRPr="00CB49B7">
                <w:rPr>
                  <w:rStyle w:val="Hyperlink"/>
                  <w:rFonts w:ascii="Calibri" w:hAnsi="Calibri"/>
                  <w:bCs/>
                  <w:sz w:val="16"/>
                  <w:szCs w:val="16"/>
                </w:rPr>
                <w:t>poi</w:t>
              </w:r>
              <w:r w:rsidRPr="00CB49B7">
                <w:rPr>
                  <w:rStyle w:val="Hyperlink"/>
                  <w:rFonts w:ascii="Calibri" w:hAnsi="Calibri"/>
                  <w:bCs/>
                  <w:sz w:val="16"/>
                  <w:szCs w:val="16"/>
                </w:rPr>
                <w:t>n</w:t>
              </w:r>
              <w:r w:rsidRPr="00CB49B7">
                <w:rPr>
                  <w:rStyle w:val="Hyperlink"/>
                  <w:rFonts w:ascii="Calibri" w:hAnsi="Calibri"/>
                  <w:bCs/>
                  <w:sz w:val="16"/>
                  <w:szCs w:val="16"/>
                </w:rPr>
                <w:t>t</w:t>
              </w:r>
            </w:hyperlink>
            <w:r>
              <w:rPr>
                <w:rFonts w:ascii="Calibri" w:hAnsi="Calibri"/>
                <w:bCs/>
                <w:sz w:val="16"/>
                <w:szCs w:val="16"/>
              </w:rPr>
              <w:t xml:space="preserve"> prior to </w:t>
            </w:r>
            <w:r w:rsidR="00162BA4">
              <w:rPr>
                <w:rFonts w:ascii="Calibri" w:hAnsi="Calibri"/>
                <w:bCs/>
                <w:sz w:val="16"/>
                <w:szCs w:val="16"/>
              </w:rPr>
              <w:t xml:space="preserve">internship </w:t>
            </w:r>
            <w:r>
              <w:rPr>
                <w:rFonts w:ascii="Calibri" w:hAnsi="Calibri"/>
                <w:bCs/>
                <w:sz w:val="16"/>
                <w:szCs w:val="16"/>
              </w:rPr>
              <w:t xml:space="preserve">and at program completion.  Candidate performance data for the </w:t>
            </w:r>
            <w:hyperlink r:id="rId38" w:history="1">
              <w:r w:rsidRPr="00350ABE">
                <w:rPr>
                  <w:rStyle w:val="Hyperlink"/>
                  <w:rFonts w:ascii="Calibri" w:hAnsi="Calibri"/>
                  <w:bCs/>
                  <w:sz w:val="16"/>
                  <w:szCs w:val="16"/>
                </w:rPr>
                <w:t>FEAPs</w:t>
              </w:r>
            </w:hyperlink>
            <w:r>
              <w:rPr>
                <w:rFonts w:ascii="Calibri" w:hAnsi="Calibri"/>
                <w:bCs/>
                <w:sz w:val="16"/>
                <w:szCs w:val="16"/>
              </w:rPr>
              <w:t xml:space="preserve">, PECs, and </w:t>
            </w:r>
            <w:r>
              <w:rPr>
                <w:rFonts w:ascii="Calibri" w:hAnsi="Calibri"/>
                <w:bCs/>
                <w:i/>
                <w:sz w:val="16"/>
                <w:szCs w:val="16"/>
              </w:rPr>
              <w:t>Subject Area Competencies and Skills</w:t>
            </w:r>
            <w:r>
              <w:rPr>
                <w:rFonts w:ascii="Calibri" w:hAnsi="Calibri"/>
                <w:bCs/>
                <w:sz w:val="16"/>
                <w:szCs w:val="16"/>
              </w:rPr>
              <w:t xml:space="preserve"> at both the individual and program level is submitted annually.</w:t>
            </w:r>
          </w:p>
        </w:tc>
        <w:tc>
          <w:tcPr>
            <w:tcW w:w="6336" w:type="dxa"/>
          </w:tcPr>
          <w:p w:rsidR="002C6E94" w:rsidRDefault="002C6E94" w:rsidP="002C6E94">
            <w:pPr>
              <w:pStyle w:val="Default"/>
              <w:rPr>
                <w:rFonts w:ascii="Calibri" w:hAnsi="Calibri" w:cs="Times New Roman"/>
                <w:sz w:val="16"/>
                <w:szCs w:val="16"/>
              </w:rPr>
            </w:pPr>
            <w:r>
              <w:rPr>
                <w:rFonts w:ascii="Calibri" w:hAnsi="Calibri" w:cs="Times New Roman"/>
                <w:sz w:val="16"/>
                <w:szCs w:val="16"/>
              </w:rPr>
              <w:t xml:space="preserve">A </w:t>
            </w:r>
            <w:hyperlink r:id="rId39" w:history="1">
              <w:r w:rsidRPr="00350ABE">
                <w:rPr>
                  <w:rStyle w:val="Hyperlink"/>
                  <w:rFonts w:ascii="Calibri" w:hAnsi="Calibri" w:cs="Times New Roman"/>
                  <w:sz w:val="16"/>
                  <w:szCs w:val="16"/>
                </w:rPr>
                <w:t>narrative</w:t>
              </w:r>
            </w:hyperlink>
            <w:r>
              <w:rPr>
                <w:rFonts w:ascii="Calibri" w:hAnsi="Calibri" w:cs="Times New Roman"/>
                <w:sz w:val="16"/>
                <w:szCs w:val="16"/>
              </w:rPr>
              <w:t xml:space="preserve"> is provided that describes candidate progression throughout the program, including the assessment </w:t>
            </w:r>
            <w:hyperlink r:id="rId40" w:history="1">
              <w:r w:rsidRPr="00350ABE">
                <w:rPr>
                  <w:rStyle w:val="Hyperlink"/>
                  <w:rFonts w:ascii="Calibri" w:hAnsi="Calibri" w:cs="Times New Roman"/>
                  <w:sz w:val="16"/>
                  <w:szCs w:val="16"/>
                </w:rPr>
                <w:t>p</w:t>
              </w:r>
              <w:r w:rsidRPr="00350ABE">
                <w:rPr>
                  <w:rStyle w:val="Hyperlink"/>
                  <w:rFonts w:ascii="Calibri" w:hAnsi="Calibri" w:cs="Times New Roman"/>
                  <w:sz w:val="16"/>
                  <w:szCs w:val="16"/>
                </w:rPr>
                <w:t>o</w:t>
              </w:r>
              <w:r w:rsidRPr="00350ABE">
                <w:rPr>
                  <w:rStyle w:val="Hyperlink"/>
                  <w:rFonts w:ascii="Calibri" w:hAnsi="Calibri" w:cs="Times New Roman"/>
                  <w:sz w:val="16"/>
                  <w:szCs w:val="16"/>
                </w:rPr>
                <w:t>int</w:t>
              </w:r>
            </w:hyperlink>
            <w:r>
              <w:rPr>
                <w:rFonts w:ascii="Calibri" w:hAnsi="Calibri" w:cs="Times New Roman"/>
                <w:sz w:val="16"/>
                <w:szCs w:val="16"/>
              </w:rPr>
              <w:t xml:space="preserve"> prior to student teaching and one at program completion.  Candidate performance data for the </w:t>
            </w:r>
            <w:hyperlink r:id="rId41" w:history="1">
              <w:r w:rsidRPr="00350ABE">
                <w:rPr>
                  <w:rStyle w:val="Hyperlink"/>
                  <w:rFonts w:ascii="Calibri" w:hAnsi="Calibri" w:cs="Times New Roman"/>
                  <w:sz w:val="16"/>
                  <w:szCs w:val="16"/>
                </w:rPr>
                <w:t>RE</w:t>
              </w:r>
              <w:r w:rsidRPr="00350ABE">
                <w:rPr>
                  <w:rStyle w:val="Hyperlink"/>
                  <w:rFonts w:ascii="Calibri" w:hAnsi="Calibri" w:cs="Times New Roman"/>
                  <w:sz w:val="16"/>
                  <w:szCs w:val="16"/>
                </w:rPr>
                <w:t>A</w:t>
              </w:r>
              <w:r w:rsidRPr="00350ABE">
                <w:rPr>
                  <w:rStyle w:val="Hyperlink"/>
                  <w:rFonts w:ascii="Calibri" w:hAnsi="Calibri" w:cs="Times New Roman"/>
                  <w:sz w:val="16"/>
                  <w:szCs w:val="16"/>
                </w:rPr>
                <w:t>Ps</w:t>
              </w:r>
            </w:hyperlink>
            <w:r>
              <w:rPr>
                <w:rFonts w:ascii="Calibri" w:hAnsi="Calibri" w:cs="Times New Roman"/>
                <w:sz w:val="16"/>
                <w:szCs w:val="16"/>
              </w:rPr>
              <w:t xml:space="preserve">, PECs, and the </w:t>
            </w:r>
            <w:r>
              <w:rPr>
                <w:rFonts w:ascii="Calibri" w:hAnsi="Calibri" w:cs="Times New Roman"/>
                <w:i/>
                <w:sz w:val="16"/>
                <w:szCs w:val="16"/>
              </w:rPr>
              <w:t>Subject Area Competencies and Skills</w:t>
            </w:r>
            <w:r>
              <w:rPr>
                <w:rFonts w:ascii="Calibri" w:hAnsi="Calibri" w:cs="Times New Roman"/>
                <w:sz w:val="16"/>
                <w:szCs w:val="16"/>
              </w:rPr>
              <w:t xml:space="preserve"> at both the individual and program level is provided for the entire continued approval period.</w:t>
            </w:r>
          </w:p>
          <w:p w:rsidR="002C6E94" w:rsidRPr="00736D30" w:rsidRDefault="002C6E94" w:rsidP="00350ABE">
            <w:pPr>
              <w:pStyle w:val="Default"/>
              <w:rPr>
                <w:rFonts w:ascii="Calibri" w:hAnsi="Calibri"/>
                <w:bCs/>
                <w:sz w:val="16"/>
                <w:szCs w:val="16"/>
              </w:rPr>
            </w:pPr>
            <w:r>
              <w:rPr>
                <w:rFonts w:ascii="Calibri" w:hAnsi="Calibri" w:cs="Times New Roman"/>
                <w:sz w:val="16"/>
                <w:szCs w:val="16"/>
              </w:rPr>
              <w:t xml:space="preserve">A flowchart is provided that illustrates the process of how candidate performance data is collected on the FEAPs, PECs, and </w:t>
            </w:r>
            <w:r>
              <w:rPr>
                <w:rFonts w:ascii="Calibri" w:hAnsi="Calibri" w:cs="Times New Roman"/>
                <w:i/>
                <w:sz w:val="16"/>
                <w:szCs w:val="16"/>
              </w:rPr>
              <w:t>Subject Area Competencies and Skills</w:t>
            </w:r>
            <w:r>
              <w:rPr>
                <w:rFonts w:ascii="Calibri" w:hAnsi="Calibri" w:cs="Times New Roman"/>
                <w:sz w:val="16"/>
                <w:szCs w:val="16"/>
              </w:rPr>
              <w:t>, including personnel, data sources and flow of data.</w:t>
            </w:r>
            <w:r w:rsidR="00350ABE">
              <w:rPr>
                <w:rFonts w:ascii="Calibri" w:hAnsi="Calibri" w:cs="Times New Roman"/>
                <w:sz w:val="16"/>
                <w:szCs w:val="16"/>
              </w:rPr>
              <w:t xml:space="preserve"> </w:t>
            </w:r>
          </w:p>
        </w:tc>
        <w:tc>
          <w:tcPr>
            <w:tcW w:w="6336" w:type="dxa"/>
          </w:tcPr>
          <w:p w:rsidR="002C6E94" w:rsidRDefault="009F4F38" w:rsidP="00BE437C">
            <w:pPr>
              <w:pStyle w:val="Default"/>
              <w:numPr>
                <w:ilvl w:val="0"/>
                <w:numId w:val="3"/>
              </w:numPr>
              <w:rPr>
                <w:rFonts w:ascii="Calibri" w:hAnsi="Calibri" w:cs="Times New Roman"/>
                <w:sz w:val="16"/>
                <w:szCs w:val="16"/>
              </w:rPr>
            </w:pPr>
            <w:hyperlink r:id="rId42" w:history="1">
              <w:r w:rsidR="002C6E94" w:rsidRPr="009F4F38">
                <w:rPr>
                  <w:rStyle w:val="Hyperlink"/>
                  <w:rFonts w:ascii="Calibri" w:hAnsi="Calibri" w:cs="Times New Roman"/>
                  <w:sz w:val="16"/>
                  <w:szCs w:val="16"/>
                </w:rPr>
                <w:t>Data</w:t>
              </w:r>
            </w:hyperlink>
            <w:r w:rsidR="002C6E94">
              <w:rPr>
                <w:rFonts w:ascii="Calibri" w:hAnsi="Calibri" w:cs="Times New Roman"/>
                <w:sz w:val="16"/>
                <w:szCs w:val="16"/>
              </w:rPr>
              <w:t xml:space="preserve"> reports both at the individual and program level</w:t>
            </w:r>
          </w:p>
          <w:p w:rsidR="002C6E94"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A variety of work samples with feedback related to the progress that leads to the mastery of the competency</w:t>
            </w:r>
          </w:p>
          <w:p w:rsidR="002C6E94" w:rsidRPr="00544D8B" w:rsidRDefault="002C6E94" w:rsidP="00BE437C">
            <w:pPr>
              <w:pStyle w:val="Default"/>
              <w:numPr>
                <w:ilvl w:val="0"/>
                <w:numId w:val="3"/>
              </w:numPr>
              <w:rPr>
                <w:rFonts w:ascii="Calibri" w:hAnsi="Calibri" w:cs="Times New Roman"/>
                <w:sz w:val="16"/>
                <w:szCs w:val="16"/>
              </w:rPr>
            </w:pPr>
            <w:r>
              <w:rPr>
                <w:rFonts w:ascii="Calibri" w:hAnsi="Calibri" w:cs="Times New Roman"/>
                <w:sz w:val="16"/>
                <w:szCs w:val="16"/>
              </w:rPr>
              <w:t xml:space="preserve">A </w:t>
            </w:r>
            <w:hyperlink r:id="rId43" w:history="1">
              <w:r w:rsidRPr="00795B11">
                <w:rPr>
                  <w:rStyle w:val="Hyperlink"/>
                  <w:rFonts w:ascii="Calibri" w:hAnsi="Calibri" w:cs="Times New Roman"/>
                  <w:sz w:val="16"/>
                  <w:szCs w:val="16"/>
                </w:rPr>
                <w:t>flowchart</w:t>
              </w:r>
            </w:hyperlink>
            <w:r>
              <w:rPr>
                <w:rFonts w:ascii="Calibri" w:hAnsi="Calibri" w:cs="Times New Roman"/>
                <w:sz w:val="16"/>
                <w:szCs w:val="16"/>
              </w:rPr>
              <w:t xml:space="preserve"> that </w:t>
            </w:r>
            <w:r w:rsidR="00267BC4">
              <w:rPr>
                <w:rFonts w:ascii="Calibri" w:hAnsi="Calibri" w:cs="Times New Roman"/>
                <w:sz w:val="16"/>
                <w:szCs w:val="16"/>
              </w:rPr>
              <w:t>describes</w:t>
            </w:r>
            <w:r>
              <w:rPr>
                <w:rFonts w:ascii="Calibri" w:hAnsi="Calibri" w:cs="Times New Roman"/>
                <w:sz w:val="16"/>
                <w:szCs w:val="16"/>
              </w:rPr>
              <w:t xml:space="preserve"> the process of how the data is collected on the FEAPs, PECs, and </w:t>
            </w:r>
            <w:r>
              <w:rPr>
                <w:rFonts w:ascii="Calibri" w:hAnsi="Calibri" w:cs="Times New Roman"/>
                <w:i/>
                <w:sz w:val="16"/>
                <w:szCs w:val="16"/>
              </w:rPr>
              <w:t>Subject Area Competencies and Skills</w:t>
            </w:r>
            <w:r>
              <w:rPr>
                <w:rFonts w:ascii="Calibri" w:hAnsi="Calibri" w:cs="Times New Roman"/>
                <w:sz w:val="16"/>
                <w:szCs w:val="16"/>
              </w:rPr>
              <w:t xml:space="preserve"> including staff, data sources and flow of data.</w:t>
            </w:r>
          </w:p>
        </w:tc>
      </w:tr>
      <w:tr w:rsidR="00267BC4" w:rsidRPr="007F3AB8" w:rsidTr="00267BC4">
        <w:tc>
          <w:tcPr>
            <w:tcW w:w="19008" w:type="dxa"/>
            <w:gridSpan w:val="3"/>
            <w:shd w:val="clear" w:color="auto" w:fill="FFFF00"/>
          </w:tcPr>
          <w:p w:rsidR="00267BC4" w:rsidRPr="00544D8B" w:rsidRDefault="00267BC4" w:rsidP="00267BC4">
            <w:pPr>
              <w:pStyle w:val="Default"/>
              <w:rPr>
                <w:rFonts w:ascii="Calibri" w:hAnsi="Calibri" w:cs="Times New Roman"/>
                <w:sz w:val="16"/>
                <w:szCs w:val="16"/>
              </w:rPr>
            </w:pPr>
            <w:r>
              <w:rPr>
                <w:rFonts w:ascii="Calibri" w:hAnsi="Calibri"/>
                <w:b/>
                <w:bCs/>
                <w:sz w:val="18"/>
                <w:szCs w:val="18"/>
              </w:rPr>
              <w:t xml:space="preserve">(3.  </w:t>
            </w:r>
            <w:r w:rsidRPr="00267BC4">
              <w:rPr>
                <w:rFonts w:ascii="Calibri" w:hAnsi="Calibri"/>
                <w:b/>
                <w:bCs/>
                <w:sz w:val="18"/>
                <w:szCs w:val="18"/>
              </w:rPr>
              <w:t>ESOL Infused Programs</w:t>
            </w:r>
            <w:r>
              <w:rPr>
                <w:rFonts w:ascii="Calibri" w:hAnsi="Calibri"/>
                <w:b/>
                <w:bCs/>
                <w:sz w:val="18"/>
                <w:szCs w:val="18"/>
              </w:rPr>
              <w:t>)</w:t>
            </w:r>
          </w:p>
        </w:tc>
      </w:tr>
      <w:tr w:rsidR="002C6E94" w:rsidRPr="007F3AB8" w:rsidTr="00BE437C">
        <w:tc>
          <w:tcPr>
            <w:tcW w:w="6336" w:type="dxa"/>
          </w:tcPr>
          <w:p w:rsidR="002C6E94" w:rsidRPr="00795B11" w:rsidRDefault="00267BC4" w:rsidP="00BE437C">
            <w:pPr>
              <w:pStyle w:val="Default"/>
              <w:rPr>
                <w:rFonts w:ascii="Calibri" w:hAnsi="Calibri"/>
                <w:bCs/>
              </w:rPr>
            </w:pPr>
            <w:r>
              <w:rPr>
                <w:rFonts w:ascii="Calibri" w:hAnsi="Calibri"/>
                <w:bCs/>
                <w:sz w:val="16"/>
                <w:szCs w:val="16"/>
              </w:rPr>
              <w:t xml:space="preserve">Candidate performance data for the ESOL Performance Standards and the </w:t>
            </w:r>
            <w:r>
              <w:rPr>
                <w:rFonts w:ascii="Calibri" w:hAnsi="Calibri"/>
                <w:bCs/>
                <w:i/>
                <w:sz w:val="16"/>
                <w:szCs w:val="16"/>
              </w:rPr>
              <w:t>Subject Area Competencies and Skills for ESOL</w:t>
            </w:r>
            <w:r>
              <w:rPr>
                <w:rFonts w:ascii="Calibri" w:hAnsi="Calibri"/>
                <w:bCs/>
                <w:sz w:val="16"/>
                <w:szCs w:val="16"/>
              </w:rPr>
              <w:t xml:space="preserve"> at both the individual and program level is submitted annually.</w:t>
            </w:r>
            <w:r w:rsidR="00795B11">
              <w:rPr>
                <w:rFonts w:ascii="Calibri" w:hAnsi="Calibri"/>
                <w:bCs/>
                <w:sz w:val="16"/>
                <w:szCs w:val="16"/>
              </w:rPr>
              <w:t xml:space="preserve"> </w:t>
            </w:r>
            <w:r w:rsidR="00795B11">
              <w:rPr>
                <w:rFonts w:ascii="Calibri" w:hAnsi="Calibri"/>
                <w:bCs/>
              </w:rPr>
              <w:t>Does not apply</w:t>
            </w:r>
          </w:p>
        </w:tc>
        <w:tc>
          <w:tcPr>
            <w:tcW w:w="6336" w:type="dxa"/>
          </w:tcPr>
          <w:p w:rsidR="002C6E94" w:rsidRPr="00795B11" w:rsidRDefault="00267BC4" w:rsidP="00267BC4">
            <w:pPr>
              <w:pStyle w:val="Default"/>
              <w:rPr>
                <w:rFonts w:ascii="Calibri" w:hAnsi="Calibri"/>
                <w:bCs/>
              </w:rPr>
            </w:pPr>
            <w:r>
              <w:rPr>
                <w:rFonts w:ascii="Calibri" w:hAnsi="Calibri"/>
                <w:bCs/>
                <w:sz w:val="16"/>
                <w:szCs w:val="16"/>
              </w:rPr>
              <w:t xml:space="preserve">Candidate performance data on mastery of the ESOL Performance Standards and the </w:t>
            </w:r>
            <w:r>
              <w:rPr>
                <w:rFonts w:ascii="Calibri" w:hAnsi="Calibri"/>
                <w:bCs/>
                <w:i/>
                <w:sz w:val="16"/>
                <w:szCs w:val="16"/>
              </w:rPr>
              <w:t>ESOL Subject Area Competencies and Skills</w:t>
            </w:r>
            <w:r>
              <w:rPr>
                <w:rFonts w:ascii="Calibri" w:hAnsi="Calibri"/>
                <w:bCs/>
                <w:sz w:val="16"/>
                <w:szCs w:val="16"/>
              </w:rPr>
              <w:t xml:space="preserve"> is collected at both the individual and program level is provided for the continued approval period</w:t>
            </w:r>
            <w:r w:rsidR="00795B11">
              <w:rPr>
                <w:rFonts w:ascii="Calibri" w:hAnsi="Calibri"/>
                <w:bCs/>
                <w:sz w:val="16"/>
                <w:szCs w:val="16"/>
              </w:rPr>
              <w:t xml:space="preserve"> </w:t>
            </w:r>
            <w:r w:rsidR="00795B11">
              <w:rPr>
                <w:rFonts w:ascii="Calibri" w:hAnsi="Calibri"/>
                <w:bCs/>
              </w:rPr>
              <w:t>NA</w:t>
            </w:r>
          </w:p>
        </w:tc>
        <w:tc>
          <w:tcPr>
            <w:tcW w:w="6336" w:type="dxa"/>
          </w:tcPr>
          <w:p w:rsidR="002C6E94" w:rsidRDefault="00267BC4" w:rsidP="00267BC4">
            <w:pPr>
              <w:pStyle w:val="Default"/>
              <w:numPr>
                <w:ilvl w:val="0"/>
                <w:numId w:val="14"/>
              </w:numPr>
              <w:rPr>
                <w:rFonts w:ascii="Calibri" w:hAnsi="Calibri" w:cs="Times New Roman"/>
                <w:sz w:val="16"/>
                <w:szCs w:val="16"/>
              </w:rPr>
            </w:pPr>
            <w:r>
              <w:rPr>
                <w:rFonts w:ascii="Calibri" w:hAnsi="Calibri" w:cs="Times New Roman"/>
                <w:sz w:val="16"/>
                <w:szCs w:val="16"/>
              </w:rPr>
              <w:t>Data reports both at the individual and program level</w:t>
            </w:r>
          </w:p>
          <w:p w:rsidR="00267BC4" w:rsidRPr="00544D8B" w:rsidRDefault="00267BC4" w:rsidP="00267BC4">
            <w:pPr>
              <w:pStyle w:val="Default"/>
              <w:numPr>
                <w:ilvl w:val="0"/>
                <w:numId w:val="14"/>
              </w:numPr>
              <w:rPr>
                <w:rFonts w:ascii="Calibri" w:hAnsi="Calibri" w:cs="Times New Roman"/>
                <w:sz w:val="16"/>
                <w:szCs w:val="16"/>
              </w:rPr>
            </w:pPr>
            <w:r>
              <w:rPr>
                <w:rFonts w:ascii="Calibri" w:hAnsi="Calibri" w:cs="Times New Roman"/>
                <w:sz w:val="16"/>
                <w:szCs w:val="16"/>
              </w:rPr>
              <w:t>Work samples with feedback (optional feedback)</w:t>
            </w:r>
          </w:p>
        </w:tc>
      </w:tr>
      <w:tr w:rsidR="00267BC4" w:rsidRPr="007F3AB8" w:rsidTr="001C4246">
        <w:tc>
          <w:tcPr>
            <w:tcW w:w="19008" w:type="dxa"/>
            <w:gridSpan w:val="3"/>
            <w:shd w:val="clear" w:color="auto" w:fill="FFFF00"/>
          </w:tcPr>
          <w:p w:rsidR="00267BC4" w:rsidRPr="00544D8B" w:rsidRDefault="00267BC4" w:rsidP="00267BC4">
            <w:pPr>
              <w:pStyle w:val="Default"/>
              <w:rPr>
                <w:rFonts w:ascii="Calibri" w:hAnsi="Calibri" w:cs="Times New Roman"/>
                <w:sz w:val="16"/>
                <w:szCs w:val="16"/>
              </w:rPr>
            </w:pPr>
            <w:r>
              <w:rPr>
                <w:rFonts w:ascii="Calibri" w:hAnsi="Calibri"/>
                <w:b/>
                <w:bCs/>
                <w:sz w:val="18"/>
                <w:szCs w:val="18"/>
              </w:rPr>
              <w:t>(4.  Reading Matrix)</w:t>
            </w:r>
          </w:p>
        </w:tc>
      </w:tr>
      <w:tr w:rsidR="002C6E94" w:rsidRPr="007F3AB8" w:rsidTr="00BE437C">
        <w:tc>
          <w:tcPr>
            <w:tcW w:w="6336" w:type="dxa"/>
          </w:tcPr>
          <w:p w:rsidR="002C6E94" w:rsidRPr="00795B11" w:rsidRDefault="00795B11" w:rsidP="00BE437C">
            <w:pPr>
              <w:pStyle w:val="Default"/>
              <w:rPr>
                <w:rFonts w:ascii="Calibri" w:hAnsi="Calibri"/>
                <w:bCs/>
                <w:sz w:val="32"/>
                <w:szCs w:val="32"/>
              </w:rPr>
            </w:pPr>
            <w:r>
              <w:rPr>
                <w:rFonts w:ascii="Calibri" w:hAnsi="Calibri"/>
                <w:bCs/>
                <w:sz w:val="32"/>
                <w:szCs w:val="32"/>
              </w:rPr>
              <w:t>NA</w:t>
            </w:r>
          </w:p>
        </w:tc>
        <w:tc>
          <w:tcPr>
            <w:tcW w:w="6336" w:type="dxa"/>
          </w:tcPr>
          <w:p w:rsidR="002C6E94" w:rsidRPr="00736D30" w:rsidRDefault="00267BC4" w:rsidP="00BE437C">
            <w:pPr>
              <w:pStyle w:val="Default"/>
              <w:rPr>
                <w:rFonts w:ascii="Calibri" w:hAnsi="Calibri"/>
                <w:bCs/>
                <w:sz w:val="16"/>
                <w:szCs w:val="16"/>
              </w:rPr>
            </w:pPr>
            <w:r>
              <w:rPr>
                <w:rFonts w:ascii="Calibri" w:hAnsi="Calibri"/>
                <w:bCs/>
                <w:sz w:val="16"/>
                <w:szCs w:val="16"/>
              </w:rPr>
              <w:t>Candidate performance data for the reading competencies at both the individual and program level is provided for the continued approval period.</w:t>
            </w:r>
          </w:p>
        </w:tc>
        <w:tc>
          <w:tcPr>
            <w:tcW w:w="6336" w:type="dxa"/>
          </w:tcPr>
          <w:p w:rsidR="002C6E94" w:rsidRDefault="00267BC4" w:rsidP="00BE437C">
            <w:pPr>
              <w:pStyle w:val="Default"/>
              <w:numPr>
                <w:ilvl w:val="0"/>
                <w:numId w:val="3"/>
              </w:numPr>
              <w:rPr>
                <w:rFonts w:ascii="Calibri" w:hAnsi="Calibri" w:cs="Times New Roman"/>
                <w:sz w:val="16"/>
                <w:szCs w:val="16"/>
              </w:rPr>
            </w:pPr>
            <w:r>
              <w:rPr>
                <w:rFonts w:ascii="Calibri" w:hAnsi="Calibri" w:cs="Times New Roman"/>
                <w:sz w:val="16"/>
                <w:szCs w:val="16"/>
              </w:rPr>
              <w:t>Data reports both at the individual and program level</w:t>
            </w:r>
          </w:p>
          <w:p w:rsidR="00267BC4" w:rsidRPr="00544D8B" w:rsidRDefault="00267BC4" w:rsidP="00BE437C">
            <w:pPr>
              <w:pStyle w:val="Default"/>
              <w:numPr>
                <w:ilvl w:val="0"/>
                <w:numId w:val="3"/>
              </w:numPr>
              <w:rPr>
                <w:rFonts w:ascii="Calibri" w:hAnsi="Calibri" w:cs="Times New Roman"/>
                <w:sz w:val="16"/>
                <w:szCs w:val="16"/>
              </w:rPr>
            </w:pPr>
            <w:r>
              <w:rPr>
                <w:rFonts w:ascii="Calibri" w:hAnsi="Calibri" w:cs="Times New Roman"/>
                <w:sz w:val="16"/>
                <w:szCs w:val="16"/>
              </w:rPr>
              <w:t>Work samples with feedback</w:t>
            </w:r>
          </w:p>
        </w:tc>
      </w:tr>
      <w:tr w:rsidR="00267BC4" w:rsidRPr="007F3AB8" w:rsidTr="001C4246">
        <w:tc>
          <w:tcPr>
            <w:tcW w:w="19008" w:type="dxa"/>
            <w:gridSpan w:val="3"/>
            <w:shd w:val="clear" w:color="auto" w:fill="FFFF00"/>
          </w:tcPr>
          <w:p w:rsidR="00267BC4" w:rsidRPr="008231B5" w:rsidRDefault="00267BC4" w:rsidP="001C4246">
            <w:pPr>
              <w:pStyle w:val="Default"/>
              <w:rPr>
                <w:rFonts w:ascii="Calibri" w:hAnsi="Calibri"/>
                <w:b/>
                <w:bCs/>
                <w:sz w:val="18"/>
                <w:szCs w:val="18"/>
              </w:rPr>
            </w:pPr>
            <w:r w:rsidRPr="002C6E94">
              <w:rPr>
                <w:rFonts w:ascii="Calibri" w:hAnsi="Calibri"/>
                <w:b/>
                <w:bCs/>
                <w:sz w:val="18"/>
                <w:szCs w:val="18"/>
              </w:rPr>
              <w:t xml:space="preserve">Standard </w:t>
            </w:r>
            <w:r>
              <w:rPr>
                <w:rFonts w:ascii="Calibri" w:hAnsi="Calibri"/>
                <w:b/>
                <w:bCs/>
                <w:sz w:val="18"/>
                <w:szCs w:val="18"/>
              </w:rPr>
              <w:t>2.2 A – Assessment Performance ( Pass Rate Data)</w:t>
            </w:r>
          </w:p>
        </w:tc>
      </w:tr>
      <w:tr w:rsidR="002C6E94" w:rsidRPr="007F3AB8" w:rsidTr="00BE437C">
        <w:tc>
          <w:tcPr>
            <w:tcW w:w="6336" w:type="dxa"/>
          </w:tcPr>
          <w:p w:rsidR="002C6E94" w:rsidRPr="00736D30" w:rsidRDefault="002C6E94" w:rsidP="00BE437C">
            <w:pPr>
              <w:pStyle w:val="Default"/>
              <w:rPr>
                <w:rFonts w:ascii="Calibri" w:hAnsi="Calibri"/>
                <w:bCs/>
                <w:sz w:val="16"/>
                <w:szCs w:val="16"/>
              </w:rPr>
            </w:pPr>
          </w:p>
        </w:tc>
        <w:tc>
          <w:tcPr>
            <w:tcW w:w="6336" w:type="dxa"/>
          </w:tcPr>
          <w:p w:rsidR="002C6E94" w:rsidRPr="00736D30" w:rsidRDefault="002C6E94" w:rsidP="00BE437C">
            <w:pPr>
              <w:pStyle w:val="Default"/>
              <w:rPr>
                <w:rFonts w:ascii="Calibri" w:hAnsi="Calibri"/>
                <w:bCs/>
                <w:sz w:val="16"/>
                <w:szCs w:val="16"/>
              </w:rPr>
            </w:pPr>
          </w:p>
        </w:tc>
        <w:tc>
          <w:tcPr>
            <w:tcW w:w="6336" w:type="dxa"/>
          </w:tcPr>
          <w:p w:rsidR="002C6E94" w:rsidRDefault="00795B11" w:rsidP="00BE437C">
            <w:pPr>
              <w:pStyle w:val="Default"/>
              <w:numPr>
                <w:ilvl w:val="0"/>
                <w:numId w:val="3"/>
              </w:numPr>
              <w:rPr>
                <w:rFonts w:ascii="Calibri" w:hAnsi="Calibri" w:cs="Times New Roman"/>
                <w:sz w:val="16"/>
                <w:szCs w:val="16"/>
              </w:rPr>
            </w:pPr>
            <w:hyperlink r:id="rId44" w:history="1">
              <w:r w:rsidRPr="00795B11">
                <w:rPr>
                  <w:rStyle w:val="Hyperlink"/>
                  <w:rFonts w:ascii="Calibri" w:hAnsi="Calibri" w:cs="Times New Roman"/>
                  <w:sz w:val="16"/>
                  <w:szCs w:val="16"/>
                </w:rPr>
                <w:t xml:space="preserve">DOE 2011 2.2A Assessment </w:t>
              </w:r>
              <w:proofErr w:type="spellStart"/>
              <w:r w:rsidRPr="00795B11">
                <w:rPr>
                  <w:rStyle w:val="Hyperlink"/>
                  <w:rFonts w:ascii="Calibri" w:hAnsi="Calibri" w:cs="Times New Roman"/>
                  <w:sz w:val="16"/>
                  <w:szCs w:val="16"/>
                </w:rPr>
                <w:t>Performance.docx</w:t>
              </w:r>
            </w:hyperlink>
            <w:r w:rsidR="00267BC4">
              <w:rPr>
                <w:rFonts w:ascii="Calibri" w:hAnsi="Calibri" w:cs="Times New Roman"/>
                <w:sz w:val="16"/>
                <w:szCs w:val="16"/>
              </w:rPr>
              <w:t>Standard</w:t>
            </w:r>
            <w:proofErr w:type="spellEnd"/>
            <w:r w:rsidR="00267BC4">
              <w:rPr>
                <w:rFonts w:ascii="Calibri" w:hAnsi="Calibri" w:cs="Times New Roman"/>
                <w:sz w:val="16"/>
                <w:szCs w:val="16"/>
              </w:rPr>
              <w:t xml:space="preserve"> reports</w:t>
            </w:r>
          </w:p>
          <w:p w:rsidR="00267BC4" w:rsidRPr="00544D8B" w:rsidRDefault="00267BC4" w:rsidP="00BE437C">
            <w:pPr>
              <w:pStyle w:val="Default"/>
              <w:numPr>
                <w:ilvl w:val="0"/>
                <w:numId w:val="3"/>
              </w:numPr>
              <w:rPr>
                <w:rFonts w:ascii="Calibri" w:hAnsi="Calibri" w:cs="Times New Roman"/>
                <w:sz w:val="16"/>
                <w:szCs w:val="16"/>
              </w:rPr>
            </w:pPr>
            <w:r>
              <w:rPr>
                <w:rFonts w:ascii="Calibri" w:hAnsi="Calibri" w:cs="Times New Roman"/>
                <w:sz w:val="16"/>
                <w:szCs w:val="16"/>
              </w:rPr>
              <w:t>Completer pass files</w:t>
            </w:r>
            <w:r w:rsidR="00795B11">
              <w:rPr>
                <w:rFonts w:ascii="Calibri" w:hAnsi="Calibri" w:cs="Times New Roman"/>
                <w:sz w:val="16"/>
                <w:szCs w:val="16"/>
              </w:rPr>
              <w:t xml:space="preserve"> </w:t>
            </w:r>
          </w:p>
        </w:tc>
      </w:tr>
    </w:tbl>
    <w:p w:rsidR="00267BC4" w:rsidRPr="008231B5" w:rsidRDefault="00267BC4" w:rsidP="00267BC4">
      <w:pPr>
        <w:spacing w:line="240" w:lineRule="auto"/>
        <w:rPr>
          <w:sz w:val="4"/>
          <w:szCs w:val="4"/>
        </w:rPr>
      </w:pP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267BC4" w:rsidRPr="007F3AB8" w:rsidTr="001C4246">
        <w:tc>
          <w:tcPr>
            <w:tcW w:w="6336" w:type="dxa"/>
          </w:tcPr>
          <w:p w:rsidR="00267BC4" w:rsidRPr="00736D30" w:rsidRDefault="00267BC4" w:rsidP="001C4246">
            <w:pPr>
              <w:spacing w:after="0" w:line="240" w:lineRule="auto"/>
              <w:jc w:val="center"/>
              <w:rPr>
                <w:b/>
                <w:sz w:val="18"/>
                <w:szCs w:val="18"/>
              </w:rPr>
            </w:pPr>
            <w:r w:rsidRPr="00736D30">
              <w:rPr>
                <w:b/>
                <w:sz w:val="18"/>
                <w:szCs w:val="18"/>
              </w:rPr>
              <w:t>IPEP Reporting</w:t>
            </w:r>
          </w:p>
        </w:tc>
        <w:tc>
          <w:tcPr>
            <w:tcW w:w="6336" w:type="dxa"/>
          </w:tcPr>
          <w:p w:rsidR="00267BC4" w:rsidRPr="00736D30" w:rsidRDefault="00267BC4" w:rsidP="001C4246">
            <w:pPr>
              <w:spacing w:after="0" w:line="240" w:lineRule="auto"/>
              <w:jc w:val="center"/>
              <w:rPr>
                <w:b/>
                <w:sz w:val="18"/>
                <w:szCs w:val="18"/>
              </w:rPr>
            </w:pPr>
            <w:r w:rsidRPr="00736D30">
              <w:rPr>
                <w:b/>
                <w:sz w:val="18"/>
                <w:szCs w:val="18"/>
              </w:rPr>
              <w:t>Summary Report</w:t>
            </w:r>
          </w:p>
        </w:tc>
        <w:tc>
          <w:tcPr>
            <w:tcW w:w="6336" w:type="dxa"/>
          </w:tcPr>
          <w:p w:rsidR="00267BC4" w:rsidRPr="00736D30" w:rsidRDefault="00267BC4" w:rsidP="001C4246">
            <w:pPr>
              <w:spacing w:after="0" w:line="240" w:lineRule="auto"/>
              <w:jc w:val="center"/>
              <w:rPr>
                <w:b/>
                <w:sz w:val="18"/>
                <w:szCs w:val="18"/>
              </w:rPr>
            </w:pPr>
            <w:r w:rsidRPr="00736D30">
              <w:rPr>
                <w:b/>
                <w:sz w:val="18"/>
                <w:szCs w:val="18"/>
              </w:rPr>
              <w:t>Supporting Data for the Exhibit Room</w:t>
            </w:r>
          </w:p>
        </w:tc>
      </w:tr>
      <w:tr w:rsidR="00267BC4" w:rsidRPr="007F3AB8" w:rsidTr="001C4246">
        <w:tc>
          <w:tcPr>
            <w:tcW w:w="19008" w:type="dxa"/>
            <w:gridSpan w:val="3"/>
            <w:shd w:val="clear" w:color="auto" w:fill="C4BC96"/>
          </w:tcPr>
          <w:p w:rsidR="00267BC4" w:rsidRPr="00544D8B" w:rsidRDefault="00267BC4" w:rsidP="00267BC4">
            <w:pPr>
              <w:pStyle w:val="Default"/>
              <w:rPr>
                <w:rFonts w:ascii="Calibri" w:hAnsi="Calibri" w:cs="Times New Roman"/>
                <w:sz w:val="16"/>
                <w:szCs w:val="16"/>
              </w:rPr>
            </w:pPr>
            <w:r w:rsidRPr="002C6E94">
              <w:rPr>
                <w:rFonts w:ascii="Calibri" w:hAnsi="Calibri"/>
                <w:b/>
                <w:bCs/>
                <w:sz w:val="18"/>
                <w:szCs w:val="16"/>
              </w:rPr>
              <w:t>Standard</w:t>
            </w:r>
            <w:r>
              <w:rPr>
                <w:rFonts w:ascii="Calibri" w:hAnsi="Calibri"/>
                <w:b/>
                <w:bCs/>
                <w:sz w:val="18"/>
                <w:szCs w:val="16"/>
              </w:rPr>
              <w:t xml:space="preserve"> 2.3 Candidates demonstrate impact on P-12 student learning based on student achievement data within field/clinical experiences.</w:t>
            </w:r>
          </w:p>
        </w:tc>
      </w:tr>
      <w:tr w:rsidR="00267BC4" w:rsidRPr="007F3AB8" w:rsidTr="001C4246">
        <w:tc>
          <w:tcPr>
            <w:tcW w:w="19008" w:type="dxa"/>
            <w:gridSpan w:val="3"/>
            <w:shd w:val="clear" w:color="auto" w:fill="FFFF00"/>
          </w:tcPr>
          <w:p w:rsidR="00267BC4" w:rsidRPr="00544D8B" w:rsidRDefault="00267BC4" w:rsidP="00267BC4">
            <w:pPr>
              <w:pStyle w:val="Default"/>
              <w:rPr>
                <w:rFonts w:ascii="Calibri" w:hAnsi="Calibri" w:cs="Times New Roman"/>
                <w:sz w:val="16"/>
                <w:szCs w:val="16"/>
              </w:rPr>
            </w:pPr>
            <w:r w:rsidRPr="002C6E94">
              <w:rPr>
                <w:rFonts w:ascii="Calibri" w:hAnsi="Calibri"/>
                <w:b/>
                <w:bCs/>
                <w:sz w:val="18"/>
                <w:szCs w:val="18"/>
              </w:rPr>
              <w:t xml:space="preserve">Standard </w:t>
            </w:r>
            <w:r>
              <w:rPr>
                <w:rFonts w:ascii="Calibri" w:hAnsi="Calibri"/>
                <w:b/>
                <w:bCs/>
                <w:sz w:val="18"/>
                <w:szCs w:val="18"/>
              </w:rPr>
              <w:t>2.3 A – Impact Data</w:t>
            </w:r>
          </w:p>
        </w:tc>
      </w:tr>
      <w:tr w:rsidR="002C6E94" w:rsidRPr="007F3AB8" w:rsidTr="00BE437C">
        <w:tc>
          <w:tcPr>
            <w:tcW w:w="6336" w:type="dxa"/>
          </w:tcPr>
          <w:p w:rsidR="002D64CA" w:rsidRPr="00736D30" w:rsidRDefault="00267BC4" w:rsidP="00BE437C">
            <w:pPr>
              <w:pStyle w:val="Default"/>
              <w:rPr>
                <w:rFonts w:ascii="Calibri" w:hAnsi="Calibri"/>
                <w:bCs/>
                <w:sz w:val="16"/>
                <w:szCs w:val="16"/>
              </w:rPr>
            </w:pPr>
            <w:r>
              <w:rPr>
                <w:rFonts w:ascii="Calibri" w:hAnsi="Calibri"/>
                <w:bCs/>
                <w:sz w:val="16"/>
                <w:szCs w:val="16"/>
              </w:rPr>
              <w:t xml:space="preserve">A </w:t>
            </w:r>
            <w:hyperlink r:id="rId45" w:history="1">
              <w:r w:rsidRPr="00151BB1">
                <w:rPr>
                  <w:rStyle w:val="Hyperlink"/>
                  <w:rFonts w:ascii="Calibri" w:hAnsi="Calibri"/>
                  <w:bCs/>
                  <w:sz w:val="16"/>
                  <w:szCs w:val="16"/>
                </w:rPr>
                <w:t>narrative</w:t>
              </w:r>
            </w:hyperlink>
            <w:r>
              <w:rPr>
                <w:rFonts w:ascii="Calibri" w:hAnsi="Calibri"/>
                <w:bCs/>
                <w:sz w:val="16"/>
                <w:szCs w:val="16"/>
              </w:rPr>
              <w:t xml:space="preserve"> is provided that describes how impact on prekindergarten-12 learning data is collected during field/clinical experiences.  A formal process for collecting and analyzing results of impact is also described.  Results of that data are submitted annually.</w:t>
            </w:r>
          </w:p>
        </w:tc>
        <w:tc>
          <w:tcPr>
            <w:tcW w:w="6336" w:type="dxa"/>
          </w:tcPr>
          <w:p w:rsidR="002C6E94" w:rsidRPr="00736D30" w:rsidRDefault="00267BC4" w:rsidP="00BE437C">
            <w:pPr>
              <w:pStyle w:val="Default"/>
              <w:rPr>
                <w:rFonts w:ascii="Calibri" w:hAnsi="Calibri"/>
                <w:bCs/>
                <w:sz w:val="16"/>
                <w:szCs w:val="16"/>
              </w:rPr>
            </w:pPr>
            <w:r>
              <w:rPr>
                <w:rFonts w:ascii="Calibri" w:hAnsi="Calibri"/>
                <w:bCs/>
                <w:sz w:val="16"/>
                <w:szCs w:val="16"/>
              </w:rPr>
              <w:t xml:space="preserve">A </w:t>
            </w:r>
            <w:hyperlink r:id="rId46" w:history="1">
              <w:r w:rsidRPr="00151BB1">
                <w:rPr>
                  <w:rStyle w:val="Hyperlink"/>
                  <w:rFonts w:ascii="Calibri" w:hAnsi="Calibri"/>
                  <w:bCs/>
                  <w:sz w:val="16"/>
                  <w:szCs w:val="16"/>
                </w:rPr>
                <w:t>narrative</w:t>
              </w:r>
            </w:hyperlink>
            <w:r>
              <w:rPr>
                <w:rFonts w:ascii="Calibri" w:hAnsi="Calibri"/>
                <w:bCs/>
                <w:sz w:val="16"/>
                <w:szCs w:val="16"/>
              </w:rPr>
              <w:t xml:space="preserve"> that describes how the data is collected and the results of that </w:t>
            </w:r>
            <w:r w:rsidR="00795B11">
              <w:rPr>
                <w:rFonts w:ascii="Calibri" w:hAnsi="Calibri"/>
                <w:bCs/>
                <w:sz w:val="16"/>
                <w:szCs w:val="16"/>
              </w:rPr>
              <w:t>d</w:t>
            </w:r>
            <w:r>
              <w:rPr>
                <w:rFonts w:ascii="Calibri" w:hAnsi="Calibri"/>
                <w:bCs/>
                <w:sz w:val="16"/>
                <w:szCs w:val="16"/>
              </w:rPr>
              <w:t>ata for the entire continued approval period are provided.</w:t>
            </w:r>
          </w:p>
        </w:tc>
        <w:tc>
          <w:tcPr>
            <w:tcW w:w="6336" w:type="dxa"/>
          </w:tcPr>
          <w:p w:rsidR="002C6E94" w:rsidRDefault="00267BC4" w:rsidP="00BE437C">
            <w:pPr>
              <w:pStyle w:val="Default"/>
              <w:numPr>
                <w:ilvl w:val="0"/>
                <w:numId w:val="3"/>
              </w:numPr>
              <w:rPr>
                <w:rFonts w:ascii="Calibri" w:hAnsi="Calibri" w:cs="Times New Roman"/>
                <w:sz w:val="16"/>
                <w:szCs w:val="16"/>
              </w:rPr>
            </w:pPr>
            <w:r>
              <w:rPr>
                <w:rFonts w:ascii="Calibri" w:hAnsi="Calibri" w:cs="Times New Roman"/>
                <w:sz w:val="16"/>
                <w:szCs w:val="16"/>
              </w:rPr>
              <w:t>Results of impact on prekindergarten-12 learning in field/clinical experiences</w:t>
            </w:r>
          </w:p>
          <w:p w:rsidR="00267BC4" w:rsidRPr="00544D8B" w:rsidRDefault="00267BC4" w:rsidP="00BE437C">
            <w:pPr>
              <w:pStyle w:val="Default"/>
              <w:numPr>
                <w:ilvl w:val="0"/>
                <w:numId w:val="3"/>
              </w:numPr>
              <w:rPr>
                <w:rFonts w:ascii="Calibri" w:hAnsi="Calibri" w:cs="Times New Roman"/>
                <w:sz w:val="16"/>
                <w:szCs w:val="16"/>
              </w:rPr>
            </w:pPr>
            <w:r>
              <w:rPr>
                <w:rFonts w:ascii="Calibri" w:hAnsi="Calibri" w:cs="Times New Roman"/>
                <w:sz w:val="16"/>
                <w:szCs w:val="16"/>
              </w:rPr>
              <w:t>Work samples with feedback</w:t>
            </w:r>
          </w:p>
        </w:tc>
      </w:tr>
    </w:tbl>
    <w:p w:rsidR="008231B5" w:rsidRPr="008231B5" w:rsidRDefault="008231B5">
      <w:pPr>
        <w:rPr>
          <w:sz w:val="4"/>
          <w:szCs w:val="4"/>
        </w:rPr>
      </w:pP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8231B5" w:rsidRPr="007F3AB8" w:rsidTr="001C4246">
        <w:tc>
          <w:tcPr>
            <w:tcW w:w="6336" w:type="dxa"/>
          </w:tcPr>
          <w:p w:rsidR="008231B5" w:rsidRPr="00736D30" w:rsidRDefault="008231B5" w:rsidP="001C4246">
            <w:pPr>
              <w:spacing w:after="0" w:line="240" w:lineRule="auto"/>
              <w:jc w:val="center"/>
              <w:rPr>
                <w:b/>
                <w:sz w:val="18"/>
                <w:szCs w:val="18"/>
              </w:rPr>
            </w:pPr>
            <w:r w:rsidRPr="00736D30">
              <w:rPr>
                <w:b/>
                <w:sz w:val="18"/>
                <w:szCs w:val="18"/>
              </w:rPr>
              <w:t>IPEP Reporting</w:t>
            </w:r>
          </w:p>
        </w:tc>
        <w:tc>
          <w:tcPr>
            <w:tcW w:w="6336" w:type="dxa"/>
          </w:tcPr>
          <w:p w:rsidR="008231B5" w:rsidRPr="00736D30" w:rsidRDefault="008231B5" w:rsidP="001C4246">
            <w:pPr>
              <w:spacing w:after="0" w:line="240" w:lineRule="auto"/>
              <w:jc w:val="center"/>
              <w:rPr>
                <w:b/>
                <w:sz w:val="18"/>
                <w:szCs w:val="18"/>
              </w:rPr>
            </w:pPr>
            <w:r w:rsidRPr="00736D30">
              <w:rPr>
                <w:b/>
                <w:sz w:val="18"/>
                <w:szCs w:val="18"/>
              </w:rPr>
              <w:t>Summary Report</w:t>
            </w:r>
          </w:p>
        </w:tc>
        <w:tc>
          <w:tcPr>
            <w:tcW w:w="6336" w:type="dxa"/>
          </w:tcPr>
          <w:p w:rsidR="008231B5" w:rsidRPr="00736D30" w:rsidRDefault="008231B5" w:rsidP="001C4246">
            <w:pPr>
              <w:spacing w:after="0" w:line="240" w:lineRule="auto"/>
              <w:jc w:val="center"/>
              <w:rPr>
                <w:b/>
                <w:sz w:val="18"/>
                <w:szCs w:val="18"/>
              </w:rPr>
            </w:pPr>
            <w:r w:rsidRPr="00736D30">
              <w:rPr>
                <w:b/>
                <w:sz w:val="18"/>
                <w:szCs w:val="18"/>
              </w:rPr>
              <w:t>Supporting Data for the Exhibit Room</w:t>
            </w:r>
          </w:p>
        </w:tc>
      </w:tr>
      <w:tr w:rsidR="008231B5" w:rsidRPr="007F3AB8" w:rsidTr="001C4246">
        <w:tc>
          <w:tcPr>
            <w:tcW w:w="19008" w:type="dxa"/>
            <w:gridSpan w:val="3"/>
            <w:shd w:val="clear" w:color="auto" w:fill="C4BC96"/>
          </w:tcPr>
          <w:p w:rsidR="008231B5" w:rsidRPr="00544D8B" w:rsidRDefault="008231B5" w:rsidP="008231B5">
            <w:pPr>
              <w:pStyle w:val="Default"/>
              <w:rPr>
                <w:rFonts w:ascii="Calibri" w:hAnsi="Calibri" w:cs="Times New Roman"/>
                <w:sz w:val="16"/>
                <w:szCs w:val="16"/>
              </w:rPr>
            </w:pPr>
            <w:r w:rsidRPr="002C6E94">
              <w:rPr>
                <w:rFonts w:ascii="Calibri" w:hAnsi="Calibri"/>
                <w:b/>
                <w:bCs/>
                <w:sz w:val="18"/>
                <w:szCs w:val="16"/>
              </w:rPr>
              <w:t>Standard</w:t>
            </w:r>
            <w:r>
              <w:rPr>
                <w:rFonts w:ascii="Calibri" w:hAnsi="Calibri"/>
                <w:b/>
                <w:bCs/>
                <w:sz w:val="18"/>
                <w:szCs w:val="16"/>
              </w:rPr>
              <w:t xml:space="preserve"> 2.4</w:t>
            </w:r>
          </w:p>
        </w:tc>
      </w:tr>
      <w:tr w:rsidR="008231B5" w:rsidRPr="007F3AB8" w:rsidTr="001C4246">
        <w:tc>
          <w:tcPr>
            <w:tcW w:w="19008" w:type="dxa"/>
            <w:gridSpan w:val="3"/>
            <w:shd w:val="clear" w:color="auto" w:fill="FFFF00"/>
          </w:tcPr>
          <w:p w:rsidR="008231B5" w:rsidRPr="00544D8B" w:rsidRDefault="008231B5" w:rsidP="008231B5">
            <w:pPr>
              <w:pStyle w:val="Default"/>
              <w:rPr>
                <w:rFonts w:ascii="Calibri" w:hAnsi="Calibri" w:cs="Times New Roman"/>
                <w:sz w:val="16"/>
                <w:szCs w:val="16"/>
              </w:rPr>
            </w:pPr>
            <w:r w:rsidRPr="002C6E94">
              <w:rPr>
                <w:rFonts w:ascii="Calibri" w:hAnsi="Calibri"/>
                <w:b/>
                <w:bCs/>
                <w:sz w:val="18"/>
                <w:szCs w:val="18"/>
              </w:rPr>
              <w:t xml:space="preserve">Standard </w:t>
            </w:r>
            <w:r>
              <w:rPr>
                <w:rFonts w:ascii="Calibri" w:hAnsi="Calibri"/>
                <w:b/>
                <w:bCs/>
                <w:sz w:val="18"/>
                <w:szCs w:val="18"/>
              </w:rPr>
              <w:t>2.4 A Remediation  Information</w:t>
            </w:r>
          </w:p>
        </w:tc>
      </w:tr>
      <w:tr w:rsidR="002C6E94" w:rsidRPr="007F3AB8" w:rsidTr="00BE437C">
        <w:tc>
          <w:tcPr>
            <w:tcW w:w="6336" w:type="dxa"/>
          </w:tcPr>
          <w:p w:rsidR="002C6E94" w:rsidRPr="00A40AB7" w:rsidRDefault="00A40AB7" w:rsidP="00BE437C">
            <w:pPr>
              <w:pStyle w:val="Default"/>
              <w:rPr>
                <w:rFonts w:ascii="Calibri" w:hAnsi="Calibri"/>
                <w:bCs/>
              </w:rPr>
            </w:pPr>
            <w:r w:rsidRPr="00A40AB7">
              <w:rPr>
                <w:rFonts w:ascii="Calibri" w:hAnsi="Calibri"/>
                <w:bCs/>
              </w:rPr>
              <w:t xml:space="preserve">NR School Counseling </w:t>
            </w:r>
          </w:p>
        </w:tc>
        <w:tc>
          <w:tcPr>
            <w:tcW w:w="6336" w:type="dxa"/>
          </w:tcPr>
          <w:p w:rsidR="002C6E94" w:rsidRPr="00736D30" w:rsidRDefault="002C6E94" w:rsidP="00BE437C">
            <w:pPr>
              <w:pStyle w:val="Default"/>
              <w:rPr>
                <w:rFonts w:ascii="Calibri" w:hAnsi="Calibri"/>
                <w:bCs/>
                <w:sz w:val="16"/>
                <w:szCs w:val="16"/>
              </w:rPr>
            </w:pPr>
          </w:p>
        </w:tc>
        <w:tc>
          <w:tcPr>
            <w:tcW w:w="6336" w:type="dxa"/>
          </w:tcPr>
          <w:p w:rsidR="002C6E94" w:rsidRPr="00544D8B" w:rsidRDefault="008231B5" w:rsidP="00BE437C">
            <w:pPr>
              <w:pStyle w:val="Default"/>
              <w:numPr>
                <w:ilvl w:val="0"/>
                <w:numId w:val="3"/>
              </w:numPr>
              <w:rPr>
                <w:rFonts w:ascii="Calibri" w:hAnsi="Calibri" w:cs="Times New Roman"/>
                <w:sz w:val="16"/>
                <w:szCs w:val="16"/>
              </w:rPr>
            </w:pPr>
            <w:r>
              <w:rPr>
                <w:rFonts w:ascii="Calibri" w:hAnsi="Calibri" w:cs="Times New Roman"/>
                <w:sz w:val="16"/>
                <w:szCs w:val="16"/>
              </w:rPr>
              <w:t>Documentation any support or remediation given and the results if applicable.</w:t>
            </w:r>
          </w:p>
        </w:tc>
      </w:tr>
    </w:tbl>
    <w:p w:rsidR="00A907B1" w:rsidRPr="00530532" w:rsidRDefault="00A907B1">
      <w:pPr>
        <w:rPr>
          <w:sz w:val="4"/>
          <w:szCs w:val="4"/>
        </w:rPr>
      </w:pPr>
      <w:r>
        <w:br w:type="page"/>
      </w: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A907B1" w:rsidRPr="00530532" w:rsidTr="001C4246">
        <w:tc>
          <w:tcPr>
            <w:tcW w:w="6336" w:type="dxa"/>
          </w:tcPr>
          <w:p w:rsidR="00A907B1" w:rsidRPr="00530532" w:rsidRDefault="00A907B1" w:rsidP="001C4246">
            <w:pPr>
              <w:spacing w:after="0" w:line="240" w:lineRule="auto"/>
              <w:jc w:val="center"/>
              <w:rPr>
                <w:b/>
                <w:sz w:val="17"/>
                <w:szCs w:val="17"/>
              </w:rPr>
            </w:pPr>
            <w:r w:rsidRPr="00530532">
              <w:rPr>
                <w:b/>
                <w:sz w:val="17"/>
                <w:szCs w:val="17"/>
              </w:rPr>
              <w:lastRenderedPageBreak/>
              <w:t>IPEP Reporting</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Summary Report</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Supporting Data for the Exhibit Room</w:t>
            </w:r>
          </w:p>
        </w:tc>
      </w:tr>
      <w:tr w:rsidR="00A907B1" w:rsidRPr="00530532" w:rsidTr="001C4246">
        <w:tc>
          <w:tcPr>
            <w:tcW w:w="19008" w:type="dxa"/>
            <w:gridSpan w:val="3"/>
            <w:shd w:val="clear" w:color="auto" w:fill="C4BC96"/>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3.1 The program remains responsive to the needs of the state and districts served.</w:t>
            </w:r>
          </w:p>
        </w:tc>
      </w:tr>
      <w:tr w:rsidR="00A907B1" w:rsidRPr="00530532" w:rsidTr="001C4246">
        <w:tc>
          <w:tcPr>
            <w:tcW w:w="19008" w:type="dxa"/>
            <w:gridSpan w:val="3"/>
            <w:shd w:val="clear" w:color="auto" w:fill="FFFF00"/>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3.1 A District shortage needs, critical teacher shortage needs</w:t>
            </w:r>
          </w:p>
        </w:tc>
      </w:tr>
      <w:tr w:rsidR="00A907B1" w:rsidRPr="007F3AB8" w:rsidTr="001C4246">
        <w:tc>
          <w:tcPr>
            <w:tcW w:w="12672" w:type="dxa"/>
            <w:gridSpan w:val="2"/>
          </w:tcPr>
          <w:p w:rsidR="00A907B1" w:rsidRPr="00736D30" w:rsidRDefault="00A907B1" w:rsidP="00BE437C">
            <w:pPr>
              <w:pStyle w:val="Default"/>
              <w:rPr>
                <w:rFonts w:ascii="Calibri" w:hAnsi="Calibri"/>
                <w:bCs/>
                <w:sz w:val="16"/>
                <w:szCs w:val="16"/>
              </w:rPr>
            </w:pPr>
            <w:r>
              <w:rPr>
                <w:rFonts w:ascii="Calibri" w:hAnsi="Calibri"/>
                <w:bCs/>
                <w:sz w:val="16"/>
                <w:szCs w:val="16"/>
              </w:rPr>
              <w:t>A narrative is provided that describes the needs of the state and/or district the program is addressing.  Documentation of needs is shown, i.e., growing enrollments, test scores need for special programs, high need areas, teacher shortages.</w:t>
            </w:r>
            <w:r w:rsidR="00A40AB7">
              <w:rPr>
                <w:rFonts w:ascii="Calibri" w:hAnsi="Calibri"/>
                <w:bCs/>
                <w:sz w:val="16"/>
                <w:szCs w:val="16"/>
              </w:rPr>
              <w:t xml:space="preserve"> </w:t>
            </w:r>
            <w:r w:rsidR="00A40AB7" w:rsidRPr="00A40AB7">
              <w:rPr>
                <w:rFonts w:ascii="Calibri" w:hAnsi="Calibri"/>
                <w:b/>
                <w:bCs/>
              </w:rPr>
              <w:t>N</w:t>
            </w:r>
            <w:r w:rsidR="00A40AB7">
              <w:rPr>
                <w:rFonts w:ascii="Calibri" w:hAnsi="Calibri"/>
                <w:b/>
                <w:bCs/>
              </w:rPr>
              <w:t>A</w:t>
            </w:r>
            <w:r w:rsidR="00A40AB7" w:rsidRPr="00A40AB7">
              <w:rPr>
                <w:rFonts w:ascii="Calibri" w:hAnsi="Calibri"/>
                <w:b/>
                <w:bCs/>
              </w:rPr>
              <w:t xml:space="preserve"> School Counseling</w:t>
            </w:r>
            <w:r w:rsidR="00A40AB7">
              <w:rPr>
                <w:rFonts w:ascii="Calibri" w:hAnsi="Calibri"/>
                <w:bCs/>
                <w:sz w:val="16"/>
                <w:szCs w:val="16"/>
              </w:rPr>
              <w:t xml:space="preserve"> </w:t>
            </w:r>
          </w:p>
        </w:tc>
        <w:tc>
          <w:tcPr>
            <w:tcW w:w="6336" w:type="dxa"/>
          </w:tcPr>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Data on the district needs or state needs</w:t>
            </w:r>
          </w:p>
        </w:tc>
      </w:tr>
      <w:tr w:rsidR="00A907B1" w:rsidRPr="00530532" w:rsidTr="001C4246">
        <w:tc>
          <w:tcPr>
            <w:tcW w:w="19008" w:type="dxa"/>
            <w:gridSpan w:val="3"/>
            <w:shd w:val="clear" w:color="auto" w:fill="FFFF00"/>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3.1 B Certification Ombudsperson Identification</w:t>
            </w:r>
          </w:p>
        </w:tc>
      </w:tr>
      <w:tr w:rsidR="00A907B1" w:rsidRPr="007F3AB8" w:rsidTr="001C4246">
        <w:tc>
          <w:tcPr>
            <w:tcW w:w="12672" w:type="dxa"/>
            <w:gridSpan w:val="2"/>
          </w:tcPr>
          <w:p w:rsidR="00A907B1" w:rsidRPr="00736D30" w:rsidRDefault="00A907B1" w:rsidP="00BE437C">
            <w:pPr>
              <w:pStyle w:val="Default"/>
              <w:rPr>
                <w:rFonts w:ascii="Calibri" w:hAnsi="Calibri"/>
                <w:bCs/>
                <w:sz w:val="16"/>
                <w:szCs w:val="16"/>
              </w:rPr>
            </w:pPr>
            <w:r>
              <w:rPr>
                <w:rFonts w:ascii="Calibri" w:hAnsi="Calibri"/>
                <w:bCs/>
                <w:sz w:val="16"/>
                <w:szCs w:val="16"/>
              </w:rPr>
              <w:t>Identification of certification ombudsman must be provided.</w:t>
            </w:r>
            <w:r w:rsidR="00A40AB7">
              <w:rPr>
                <w:rFonts w:ascii="Calibri" w:hAnsi="Calibri"/>
                <w:bCs/>
                <w:sz w:val="16"/>
                <w:szCs w:val="16"/>
              </w:rPr>
              <w:t xml:space="preserve"> </w:t>
            </w:r>
            <w:r w:rsidR="00A40AB7" w:rsidRPr="00A40AB7">
              <w:rPr>
                <w:rFonts w:ascii="Calibri" w:hAnsi="Calibri"/>
                <w:b/>
                <w:bCs/>
              </w:rPr>
              <w:t>NA School Counseling</w:t>
            </w:r>
          </w:p>
        </w:tc>
        <w:tc>
          <w:tcPr>
            <w:tcW w:w="6336" w:type="dxa"/>
          </w:tcPr>
          <w:p w:rsidR="00A907B1" w:rsidRDefault="00A907B1" w:rsidP="00BE437C">
            <w:pPr>
              <w:pStyle w:val="Default"/>
              <w:numPr>
                <w:ilvl w:val="0"/>
                <w:numId w:val="3"/>
              </w:numPr>
              <w:rPr>
                <w:rFonts w:ascii="Calibri" w:hAnsi="Calibri" w:cs="Times New Roman"/>
                <w:sz w:val="16"/>
                <w:szCs w:val="16"/>
              </w:rPr>
            </w:pPr>
          </w:p>
        </w:tc>
      </w:tr>
    </w:tbl>
    <w:p w:rsidR="00A907B1" w:rsidRPr="00530532" w:rsidRDefault="00A907B1">
      <w:pPr>
        <w:rPr>
          <w:sz w:val="4"/>
          <w:szCs w:val="4"/>
        </w:rPr>
      </w:pP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A907B1" w:rsidRPr="00530532" w:rsidTr="001C4246">
        <w:tc>
          <w:tcPr>
            <w:tcW w:w="6336" w:type="dxa"/>
          </w:tcPr>
          <w:p w:rsidR="00A907B1" w:rsidRPr="00530532" w:rsidRDefault="00A907B1" w:rsidP="001C4246">
            <w:pPr>
              <w:spacing w:after="0" w:line="240" w:lineRule="auto"/>
              <w:jc w:val="center"/>
              <w:rPr>
                <w:b/>
                <w:sz w:val="17"/>
                <w:szCs w:val="17"/>
              </w:rPr>
            </w:pPr>
            <w:r w:rsidRPr="00530532">
              <w:rPr>
                <w:b/>
                <w:sz w:val="17"/>
                <w:szCs w:val="17"/>
              </w:rPr>
              <w:t>IPEP Reporting</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Summary Report</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Supporting Data for the Exhibit Room</w:t>
            </w:r>
          </w:p>
        </w:tc>
      </w:tr>
      <w:tr w:rsidR="00A907B1" w:rsidRPr="00530532" w:rsidTr="001C4246">
        <w:tc>
          <w:tcPr>
            <w:tcW w:w="19008" w:type="dxa"/>
            <w:gridSpan w:val="3"/>
            <w:shd w:val="clear" w:color="auto" w:fill="C4BC96"/>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3.2 Employers of program completers indicate satisfaction with the level or preparedness for the first year of teaching, including the percentage of program completers hired following the first year of program completion and length of stay in the classroom.</w:t>
            </w:r>
          </w:p>
        </w:tc>
      </w:tr>
      <w:tr w:rsidR="00A907B1" w:rsidRPr="00530532" w:rsidTr="001C4246">
        <w:tc>
          <w:tcPr>
            <w:tcW w:w="19008" w:type="dxa"/>
            <w:gridSpan w:val="3"/>
            <w:shd w:val="clear" w:color="auto" w:fill="FFFF00"/>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3.2 A – Survey, Summary of data, percentage employed in first year, DOE length of stay in classroom data</w:t>
            </w:r>
          </w:p>
        </w:tc>
      </w:tr>
      <w:tr w:rsidR="00A907B1" w:rsidRPr="007F3AB8" w:rsidTr="00BE437C">
        <w:tc>
          <w:tcPr>
            <w:tcW w:w="6336" w:type="dxa"/>
          </w:tcPr>
          <w:p w:rsidR="00A40AB7" w:rsidRDefault="00A907B1" w:rsidP="00BE437C">
            <w:pPr>
              <w:pStyle w:val="Default"/>
              <w:rPr>
                <w:rFonts w:ascii="Calibri" w:hAnsi="Calibri"/>
                <w:bCs/>
                <w:sz w:val="16"/>
                <w:szCs w:val="16"/>
              </w:rPr>
            </w:pPr>
            <w:r>
              <w:rPr>
                <w:rFonts w:ascii="Calibri" w:hAnsi="Calibri"/>
                <w:bCs/>
                <w:sz w:val="16"/>
                <w:szCs w:val="16"/>
              </w:rPr>
              <w:t>A narrative that describes how the data is collected.  Results of that data are submitted annually</w:t>
            </w:r>
          </w:p>
          <w:p w:rsidR="00A907B1" w:rsidRPr="00A40AB7" w:rsidRDefault="00A40AB7" w:rsidP="00BE437C">
            <w:pPr>
              <w:pStyle w:val="Default"/>
              <w:rPr>
                <w:rFonts w:ascii="Calibri" w:hAnsi="Calibri"/>
                <w:b/>
                <w:bCs/>
              </w:rPr>
            </w:pPr>
            <w:r w:rsidRPr="00A40AB7">
              <w:rPr>
                <w:rFonts w:ascii="Calibri" w:hAnsi="Calibri"/>
                <w:b/>
                <w:bCs/>
              </w:rPr>
              <w:t>SEE COE/DOE data</w:t>
            </w:r>
            <w:r w:rsidR="00A907B1" w:rsidRPr="00A40AB7">
              <w:rPr>
                <w:rFonts w:ascii="Calibri" w:hAnsi="Calibri"/>
                <w:b/>
                <w:bCs/>
              </w:rPr>
              <w:t>.</w:t>
            </w:r>
          </w:p>
        </w:tc>
        <w:tc>
          <w:tcPr>
            <w:tcW w:w="6336" w:type="dxa"/>
          </w:tcPr>
          <w:p w:rsidR="00A907B1" w:rsidRPr="00736D30" w:rsidRDefault="00A907B1" w:rsidP="00BE437C">
            <w:pPr>
              <w:pStyle w:val="Default"/>
              <w:rPr>
                <w:rFonts w:ascii="Calibri" w:hAnsi="Calibri"/>
                <w:bCs/>
                <w:sz w:val="16"/>
                <w:szCs w:val="16"/>
              </w:rPr>
            </w:pPr>
            <w:r>
              <w:rPr>
                <w:rFonts w:ascii="Calibri" w:hAnsi="Calibri"/>
                <w:bCs/>
                <w:sz w:val="16"/>
                <w:szCs w:val="16"/>
              </w:rPr>
              <w:t>A narrative that describes how the data collected and the results of that data for the entire continued approval period.</w:t>
            </w:r>
          </w:p>
        </w:tc>
        <w:tc>
          <w:tcPr>
            <w:tcW w:w="6336" w:type="dxa"/>
          </w:tcPr>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Results of employer satisfaction survey data for entire continuing approval period.</w:t>
            </w:r>
          </w:p>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Results of percentage of completers employed in Florida public schools following the first year of program completion for entire continuing approval period.</w:t>
            </w:r>
          </w:p>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Length of stay in classroom data for entire continuing approval period.</w:t>
            </w:r>
          </w:p>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Copy of the employer satisfaction survey.</w:t>
            </w:r>
          </w:p>
        </w:tc>
      </w:tr>
    </w:tbl>
    <w:p w:rsidR="00A907B1" w:rsidRPr="00530532" w:rsidRDefault="00A907B1">
      <w:pPr>
        <w:rPr>
          <w:sz w:val="4"/>
          <w:szCs w:val="4"/>
        </w:rPr>
      </w:pP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A907B1" w:rsidRPr="00530532" w:rsidTr="00530532">
        <w:tc>
          <w:tcPr>
            <w:tcW w:w="6336" w:type="dxa"/>
          </w:tcPr>
          <w:p w:rsidR="00A907B1" w:rsidRPr="00530532" w:rsidRDefault="00A907B1" w:rsidP="001C4246">
            <w:pPr>
              <w:spacing w:after="0" w:line="240" w:lineRule="auto"/>
              <w:jc w:val="center"/>
              <w:rPr>
                <w:b/>
                <w:sz w:val="17"/>
                <w:szCs w:val="17"/>
              </w:rPr>
            </w:pPr>
            <w:r w:rsidRPr="00530532">
              <w:rPr>
                <w:b/>
                <w:sz w:val="17"/>
                <w:szCs w:val="17"/>
              </w:rPr>
              <w:t>IPEP Reporting</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Summary Report</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Supporting Data for the Exhibit Room</w:t>
            </w:r>
          </w:p>
        </w:tc>
      </w:tr>
      <w:tr w:rsidR="00A907B1" w:rsidRPr="00530532" w:rsidTr="00530532">
        <w:tc>
          <w:tcPr>
            <w:tcW w:w="19008" w:type="dxa"/>
            <w:gridSpan w:val="3"/>
            <w:shd w:val="clear" w:color="auto" w:fill="C4BC96"/>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3.3 Program completers indicate satisfaction with the level of preparedness for the first year of teaching.</w:t>
            </w:r>
            <w:r w:rsidR="00A40AB7">
              <w:rPr>
                <w:rFonts w:ascii="Calibri" w:hAnsi="Calibri"/>
                <w:b/>
                <w:bCs/>
                <w:sz w:val="17"/>
                <w:szCs w:val="17"/>
              </w:rPr>
              <w:t xml:space="preserve"> </w:t>
            </w:r>
          </w:p>
        </w:tc>
      </w:tr>
      <w:tr w:rsidR="00A907B1" w:rsidRPr="00530532" w:rsidTr="00530532">
        <w:tc>
          <w:tcPr>
            <w:tcW w:w="19008" w:type="dxa"/>
            <w:gridSpan w:val="3"/>
            <w:shd w:val="clear" w:color="auto" w:fill="FFFF00"/>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3.3 A – Survey, Summary of Data</w:t>
            </w:r>
          </w:p>
        </w:tc>
      </w:tr>
      <w:tr w:rsidR="00A907B1" w:rsidRPr="007F3AB8" w:rsidTr="00530532">
        <w:tc>
          <w:tcPr>
            <w:tcW w:w="6336" w:type="dxa"/>
          </w:tcPr>
          <w:p w:rsidR="00A907B1" w:rsidRPr="00A40AB7" w:rsidRDefault="00A907B1" w:rsidP="00BE437C">
            <w:pPr>
              <w:pStyle w:val="Default"/>
              <w:rPr>
                <w:rFonts w:ascii="Calibri" w:hAnsi="Calibri"/>
                <w:b/>
                <w:bCs/>
                <w:sz w:val="22"/>
                <w:szCs w:val="22"/>
              </w:rPr>
            </w:pPr>
            <w:r>
              <w:rPr>
                <w:rFonts w:ascii="Calibri" w:hAnsi="Calibri"/>
                <w:bCs/>
                <w:sz w:val="16"/>
                <w:szCs w:val="16"/>
              </w:rPr>
              <w:t>A narrative that describes how the data is collected.  Results of that data are submitted annually.</w:t>
            </w:r>
            <w:r w:rsidR="00A40AB7">
              <w:rPr>
                <w:rFonts w:ascii="Calibri" w:hAnsi="Calibri"/>
                <w:bCs/>
                <w:sz w:val="16"/>
                <w:szCs w:val="16"/>
              </w:rPr>
              <w:t xml:space="preserve"> </w:t>
            </w:r>
            <w:r w:rsidR="00A40AB7">
              <w:rPr>
                <w:rFonts w:ascii="Calibri" w:hAnsi="Calibri"/>
                <w:b/>
                <w:bCs/>
                <w:sz w:val="22"/>
                <w:szCs w:val="22"/>
              </w:rPr>
              <w:t>See Exit review and graduate and employer survey</w:t>
            </w:r>
          </w:p>
        </w:tc>
        <w:tc>
          <w:tcPr>
            <w:tcW w:w="6336" w:type="dxa"/>
          </w:tcPr>
          <w:p w:rsidR="00A907B1" w:rsidRPr="00736D30" w:rsidRDefault="00A907B1" w:rsidP="00BE437C">
            <w:pPr>
              <w:pStyle w:val="Default"/>
              <w:rPr>
                <w:rFonts w:ascii="Calibri" w:hAnsi="Calibri"/>
                <w:bCs/>
                <w:sz w:val="16"/>
                <w:szCs w:val="16"/>
              </w:rPr>
            </w:pPr>
            <w:r>
              <w:rPr>
                <w:rFonts w:ascii="Calibri" w:hAnsi="Calibri"/>
                <w:bCs/>
                <w:sz w:val="16"/>
                <w:szCs w:val="16"/>
              </w:rPr>
              <w:t>A narrative that describes how the data are collected and the results of that data for the entire continued approval period.</w:t>
            </w:r>
          </w:p>
        </w:tc>
        <w:tc>
          <w:tcPr>
            <w:tcW w:w="6336" w:type="dxa"/>
          </w:tcPr>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Results of completer satisfaction survey data for entire continuing approval period.</w:t>
            </w:r>
          </w:p>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Copy of the completer satisfaction survey.</w:t>
            </w:r>
          </w:p>
        </w:tc>
      </w:tr>
    </w:tbl>
    <w:p w:rsidR="00A907B1" w:rsidRPr="00530532" w:rsidRDefault="00A907B1">
      <w:pPr>
        <w:rPr>
          <w:sz w:val="4"/>
          <w:szCs w:val="4"/>
        </w:rPr>
      </w:pP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A907B1" w:rsidRPr="00530532" w:rsidTr="001C4246">
        <w:tc>
          <w:tcPr>
            <w:tcW w:w="6336" w:type="dxa"/>
          </w:tcPr>
          <w:p w:rsidR="00A907B1" w:rsidRPr="00530532" w:rsidRDefault="00A907B1" w:rsidP="001C4246">
            <w:pPr>
              <w:spacing w:after="0" w:line="240" w:lineRule="auto"/>
              <w:jc w:val="center"/>
              <w:rPr>
                <w:b/>
                <w:sz w:val="17"/>
                <w:szCs w:val="17"/>
              </w:rPr>
            </w:pPr>
            <w:r w:rsidRPr="00530532">
              <w:rPr>
                <w:b/>
                <w:sz w:val="17"/>
                <w:szCs w:val="17"/>
              </w:rPr>
              <w:t>IPEP Reporting</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Summary Report</w:t>
            </w:r>
          </w:p>
        </w:tc>
        <w:tc>
          <w:tcPr>
            <w:tcW w:w="6336" w:type="dxa"/>
          </w:tcPr>
          <w:p w:rsidR="00A907B1" w:rsidRPr="00530532" w:rsidRDefault="00A907B1" w:rsidP="001C4246">
            <w:pPr>
              <w:spacing w:after="0" w:line="240" w:lineRule="auto"/>
              <w:jc w:val="center"/>
              <w:rPr>
                <w:b/>
                <w:sz w:val="17"/>
                <w:szCs w:val="17"/>
              </w:rPr>
            </w:pPr>
            <w:r w:rsidRPr="00530532">
              <w:rPr>
                <w:b/>
                <w:sz w:val="17"/>
                <w:szCs w:val="17"/>
              </w:rPr>
              <w:t>Supporting Data for the Exhibit Room</w:t>
            </w:r>
          </w:p>
        </w:tc>
      </w:tr>
      <w:tr w:rsidR="00A907B1" w:rsidRPr="00530532" w:rsidTr="001C4246">
        <w:tc>
          <w:tcPr>
            <w:tcW w:w="19008" w:type="dxa"/>
            <w:gridSpan w:val="3"/>
            <w:shd w:val="clear" w:color="auto" w:fill="C4BC96"/>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3.4 Candidates demonstrate impact on P-12 student learning based on student achievement data during the first year of teaching.</w:t>
            </w:r>
          </w:p>
        </w:tc>
      </w:tr>
      <w:tr w:rsidR="00A907B1" w:rsidRPr="00530532" w:rsidTr="001C4246">
        <w:tc>
          <w:tcPr>
            <w:tcW w:w="19008" w:type="dxa"/>
            <w:gridSpan w:val="3"/>
            <w:shd w:val="clear" w:color="auto" w:fill="FFFF00"/>
          </w:tcPr>
          <w:p w:rsidR="00A907B1" w:rsidRPr="00530532" w:rsidRDefault="00A907B1" w:rsidP="00A907B1">
            <w:pPr>
              <w:pStyle w:val="Default"/>
              <w:rPr>
                <w:rFonts w:ascii="Calibri" w:hAnsi="Calibri" w:cs="Times New Roman"/>
                <w:sz w:val="17"/>
                <w:szCs w:val="17"/>
              </w:rPr>
            </w:pPr>
            <w:r w:rsidRPr="00530532">
              <w:rPr>
                <w:rFonts w:ascii="Calibri" w:hAnsi="Calibri"/>
                <w:b/>
                <w:bCs/>
                <w:sz w:val="17"/>
                <w:szCs w:val="17"/>
              </w:rPr>
              <w:t>Standard 3.4 A – First year teaching data</w:t>
            </w:r>
          </w:p>
        </w:tc>
      </w:tr>
      <w:tr w:rsidR="00A907B1" w:rsidRPr="007F3AB8" w:rsidTr="00BE437C">
        <w:tc>
          <w:tcPr>
            <w:tcW w:w="6336" w:type="dxa"/>
          </w:tcPr>
          <w:p w:rsidR="00A907B1" w:rsidRPr="00A40AB7" w:rsidRDefault="00A907B1" w:rsidP="00BE437C">
            <w:pPr>
              <w:pStyle w:val="Default"/>
              <w:rPr>
                <w:rFonts w:ascii="Calibri" w:hAnsi="Calibri"/>
                <w:b/>
                <w:bCs/>
              </w:rPr>
            </w:pPr>
            <w:r>
              <w:rPr>
                <w:rFonts w:ascii="Calibri" w:hAnsi="Calibri"/>
                <w:bCs/>
                <w:sz w:val="16"/>
                <w:szCs w:val="16"/>
              </w:rPr>
              <w:t>A narrative that describes how the data are collected.  Results of that data are submitted annually.</w:t>
            </w:r>
            <w:r w:rsidR="00A40AB7">
              <w:rPr>
                <w:rFonts w:ascii="Calibri" w:hAnsi="Calibri"/>
                <w:bCs/>
                <w:sz w:val="16"/>
                <w:szCs w:val="16"/>
              </w:rPr>
              <w:t xml:space="preserve"> </w:t>
            </w:r>
            <w:r w:rsidR="00A40AB7">
              <w:rPr>
                <w:rFonts w:ascii="Calibri" w:hAnsi="Calibri"/>
                <w:b/>
                <w:bCs/>
              </w:rPr>
              <w:t>NA School Counseling</w:t>
            </w:r>
            <w:bookmarkStart w:id="0" w:name="_GoBack"/>
            <w:bookmarkEnd w:id="0"/>
          </w:p>
        </w:tc>
        <w:tc>
          <w:tcPr>
            <w:tcW w:w="6336" w:type="dxa"/>
          </w:tcPr>
          <w:p w:rsidR="00A907B1" w:rsidRPr="00736D30" w:rsidRDefault="00A907B1" w:rsidP="00BE437C">
            <w:pPr>
              <w:pStyle w:val="Default"/>
              <w:rPr>
                <w:rFonts w:ascii="Calibri" w:hAnsi="Calibri"/>
                <w:bCs/>
                <w:sz w:val="16"/>
                <w:szCs w:val="16"/>
              </w:rPr>
            </w:pPr>
            <w:r>
              <w:rPr>
                <w:rFonts w:ascii="Calibri" w:hAnsi="Calibri"/>
                <w:bCs/>
                <w:sz w:val="16"/>
                <w:szCs w:val="16"/>
              </w:rPr>
              <w:t>A narrative that describes how the data are collected and the results of that data for the entire continued approval period.</w:t>
            </w:r>
          </w:p>
        </w:tc>
        <w:tc>
          <w:tcPr>
            <w:tcW w:w="6336" w:type="dxa"/>
          </w:tcPr>
          <w:p w:rsidR="00A907B1" w:rsidRDefault="00A907B1" w:rsidP="00BE437C">
            <w:pPr>
              <w:pStyle w:val="Default"/>
              <w:numPr>
                <w:ilvl w:val="0"/>
                <w:numId w:val="3"/>
              </w:numPr>
              <w:rPr>
                <w:rFonts w:ascii="Calibri" w:hAnsi="Calibri" w:cs="Times New Roman"/>
                <w:sz w:val="16"/>
                <w:szCs w:val="16"/>
              </w:rPr>
            </w:pPr>
            <w:r>
              <w:rPr>
                <w:rFonts w:ascii="Calibri" w:hAnsi="Calibri" w:cs="Times New Roman"/>
                <w:sz w:val="16"/>
                <w:szCs w:val="16"/>
              </w:rPr>
              <w:t>Results of impact on prekindergarten-12 learning in first year of teaching.</w:t>
            </w:r>
          </w:p>
        </w:tc>
      </w:tr>
    </w:tbl>
    <w:p w:rsidR="00A907B1" w:rsidRPr="00530532" w:rsidRDefault="00A907B1">
      <w:pPr>
        <w:rPr>
          <w:sz w:val="4"/>
          <w:szCs w:val="4"/>
        </w:rPr>
      </w:pPr>
    </w:p>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530532" w:rsidRPr="00530532" w:rsidTr="001C4246">
        <w:tc>
          <w:tcPr>
            <w:tcW w:w="6336" w:type="dxa"/>
          </w:tcPr>
          <w:p w:rsidR="00530532" w:rsidRPr="00530532" w:rsidRDefault="00530532" w:rsidP="001C4246">
            <w:pPr>
              <w:spacing w:after="0" w:line="240" w:lineRule="auto"/>
              <w:jc w:val="center"/>
              <w:rPr>
                <w:b/>
                <w:sz w:val="17"/>
                <w:szCs w:val="17"/>
              </w:rPr>
            </w:pPr>
            <w:r w:rsidRPr="00530532">
              <w:rPr>
                <w:b/>
                <w:sz w:val="17"/>
                <w:szCs w:val="17"/>
              </w:rPr>
              <w:t>IPEP Reporting</w:t>
            </w:r>
          </w:p>
        </w:tc>
        <w:tc>
          <w:tcPr>
            <w:tcW w:w="6336" w:type="dxa"/>
          </w:tcPr>
          <w:p w:rsidR="00530532" w:rsidRPr="00530532" w:rsidRDefault="00530532" w:rsidP="001C4246">
            <w:pPr>
              <w:spacing w:after="0" w:line="240" w:lineRule="auto"/>
              <w:jc w:val="center"/>
              <w:rPr>
                <w:b/>
                <w:sz w:val="17"/>
                <w:szCs w:val="17"/>
              </w:rPr>
            </w:pPr>
            <w:r w:rsidRPr="00530532">
              <w:rPr>
                <w:b/>
                <w:sz w:val="17"/>
                <w:szCs w:val="17"/>
              </w:rPr>
              <w:t>Summary Report</w:t>
            </w:r>
          </w:p>
        </w:tc>
        <w:tc>
          <w:tcPr>
            <w:tcW w:w="6336" w:type="dxa"/>
          </w:tcPr>
          <w:p w:rsidR="00530532" w:rsidRPr="00530532" w:rsidRDefault="00530532" w:rsidP="001C4246">
            <w:pPr>
              <w:spacing w:after="0" w:line="240" w:lineRule="auto"/>
              <w:jc w:val="center"/>
              <w:rPr>
                <w:b/>
                <w:sz w:val="17"/>
                <w:szCs w:val="17"/>
              </w:rPr>
            </w:pPr>
            <w:r w:rsidRPr="00530532">
              <w:rPr>
                <w:b/>
                <w:sz w:val="17"/>
                <w:szCs w:val="17"/>
              </w:rPr>
              <w:t>Supporting Data for the Exhibit Room</w:t>
            </w:r>
          </w:p>
        </w:tc>
      </w:tr>
      <w:tr w:rsidR="00530532" w:rsidRPr="00530532" w:rsidTr="001C4246">
        <w:tc>
          <w:tcPr>
            <w:tcW w:w="19008" w:type="dxa"/>
            <w:gridSpan w:val="3"/>
            <w:shd w:val="clear" w:color="auto" w:fill="C4BC96"/>
          </w:tcPr>
          <w:p w:rsidR="00530532" w:rsidRPr="00530532" w:rsidRDefault="00530532" w:rsidP="00530532">
            <w:pPr>
              <w:pStyle w:val="Default"/>
              <w:rPr>
                <w:rFonts w:ascii="Calibri" w:hAnsi="Calibri" w:cs="Times New Roman"/>
                <w:sz w:val="17"/>
                <w:szCs w:val="17"/>
              </w:rPr>
            </w:pPr>
            <w:r w:rsidRPr="00530532">
              <w:rPr>
                <w:rFonts w:ascii="Calibri" w:hAnsi="Calibri"/>
                <w:b/>
                <w:bCs/>
                <w:sz w:val="17"/>
                <w:szCs w:val="17"/>
              </w:rPr>
              <w:t>Standard 3.5 Continuous improvement across and within programs is the result of routine analysis of data collected on Standards 2 and 3; admission, enrollment, and completion status of each candidate; and results of recent faculty experiences.</w:t>
            </w:r>
          </w:p>
        </w:tc>
      </w:tr>
      <w:tr w:rsidR="00530532" w:rsidRPr="00530532" w:rsidTr="001C4246">
        <w:tc>
          <w:tcPr>
            <w:tcW w:w="19008" w:type="dxa"/>
            <w:gridSpan w:val="3"/>
            <w:shd w:val="clear" w:color="auto" w:fill="FFFF00"/>
          </w:tcPr>
          <w:p w:rsidR="00530532" w:rsidRPr="00530532" w:rsidRDefault="00530532" w:rsidP="00530532">
            <w:pPr>
              <w:pStyle w:val="Default"/>
              <w:rPr>
                <w:rFonts w:ascii="Calibri" w:hAnsi="Calibri" w:cs="Times New Roman"/>
                <w:sz w:val="17"/>
                <w:szCs w:val="17"/>
              </w:rPr>
            </w:pPr>
            <w:r w:rsidRPr="00530532">
              <w:rPr>
                <w:rFonts w:ascii="Calibri" w:hAnsi="Calibri"/>
                <w:b/>
                <w:bCs/>
                <w:sz w:val="17"/>
                <w:szCs w:val="17"/>
              </w:rPr>
              <w:t xml:space="preserve">Standard 3.5 A – Annual evaluation process </w:t>
            </w:r>
          </w:p>
        </w:tc>
      </w:tr>
      <w:tr w:rsidR="00A907B1" w:rsidRPr="007F3AB8" w:rsidTr="00BE437C">
        <w:tc>
          <w:tcPr>
            <w:tcW w:w="6336" w:type="dxa"/>
          </w:tcPr>
          <w:p w:rsidR="00A907B1" w:rsidRDefault="00530532" w:rsidP="00BE437C">
            <w:pPr>
              <w:pStyle w:val="Default"/>
              <w:rPr>
                <w:rFonts w:ascii="Calibri" w:hAnsi="Calibri"/>
                <w:bCs/>
                <w:sz w:val="16"/>
                <w:szCs w:val="16"/>
              </w:rPr>
            </w:pPr>
            <w:r>
              <w:rPr>
                <w:rFonts w:ascii="Calibri" w:hAnsi="Calibri"/>
                <w:bCs/>
                <w:sz w:val="16"/>
                <w:szCs w:val="16"/>
              </w:rPr>
              <w:t>A narrative describing formal annual evaluation process including how data is analyzed and disseminated.  A description of how decisions are made based on the data analysis is provided including the following elements:</w:t>
            </w:r>
          </w:p>
          <w:p w:rsidR="00530532" w:rsidRDefault="00530532" w:rsidP="00530532">
            <w:pPr>
              <w:pStyle w:val="Default"/>
              <w:numPr>
                <w:ilvl w:val="0"/>
                <w:numId w:val="3"/>
              </w:numPr>
              <w:rPr>
                <w:rFonts w:ascii="Calibri" w:hAnsi="Calibri"/>
                <w:bCs/>
                <w:sz w:val="16"/>
                <w:szCs w:val="16"/>
              </w:rPr>
            </w:pPr>
            <w:r>
              <w:rPr>
                <w:rFonts w:ascii="Calibri" w:hAnsi="Calibri"/>
                <w:bCs/>
                <w:sz w:val="16"/>
                <w:szCs w:val="16"/>
              </w:rPr>
              <w:t>Description of the team members involved in data analysis and decision making at the program level.</w:t>
            </w:r>
          </w:p>
          <w:p w:rsidR="00530532" w:rsidRDefault="00530532" w:rsidP="00530532">
            <w:pPr>
              <w:pStyle w:val="Default"/>
              <w:numPr>
                <w:ilvl w:val="0"/>
                <w:numId w:val="3"/>
              </w:numPr>
              <w:rPr>
                <w:rFonts w:ascii="Calibri" w:hAnsi="Calibri"/>
                <w:bCs/>
                <w:sz w:val="16"/>
                <w:szCs w:val="16"/>
              </w:rPr>
            </w:pPr>
            <w:r>
              <w:rPr>
                <w:rFonts w:ascii="Calibri" w:hAnsi="Calibri"/>
                <w:bCs/>
                <w:sz w:val="16"/>
                <w:szCs w:val="16"/>
              </w:rPr>
              <w:t>Description of stakeholder involvement and how it contributes to the decision-making process.</w:t>
            </w:r>
          </w:p>
          <w:p w:rsidR="00530532" w:rsidRPr="00736D30" w:rsidRDefault="00530532" w:rsidP="00530532">
            <w:pPr>
              <w:pStyle w:val="Default"/>
              <w:numPr>
                <w:ilvl w:val="0"/>
                <w:numId w:val="3"/>
              </w:numPr>
              <w:rPr>
                <w:rFonts w:ascii="Calibri" w:hAnsi="Calibri"/>
                <w:bCs/>
                <w:sz w:val="16"/>
                <w:szCs w:val="16"/>
              </w:rPr>
            </w:pPr>
            <w:r>
              <w:rPr>
                <w:rFonts w:ascii="Calibri" w:hAnsi="Calibri"/>
                <w:bCs/>
                <w:sz w:val="16"/>
                <w:szCs w:val="16"/>
              </w:rPr>
              <w:t xml:space="preserve">Description of how faculty of </w:t>
            </w:r>
            <w:proofErr w:type="spellStart"/>
            <w:r>
              <w:rPr>
                <w:rFonts w:ascii="Calibri" w:hAnsi="Calibri"/>
                <w:bCs/>
                <w:sz w:val="16"/>
                <w:szCs w:val="16"/>
              </w:rPr>
              <w:t>recency</w:t>
            </w:r>
            <w:proofErr w:type="spellEnd"/>
            <w:r>
              <w:rPr>
                <w:rFonts w:ascii="Calibri" w:hAnsi="Calibri"/>
                <w:bCs/>
                <w:sz w:val="16"/>
                <w:szCs w:val="16"/>
              </w:rPr>
              <w:t xml:space="preserve"> of experiences data is collected an how it contributes to the decision-making process.</w:t>
            </w:r>
          </w:p>
        </w:tc>
        <w:tc>
          <w:tcPr>
            <w:tcW w:w="6336" w:type="dxa"/>
          </w:tcPr>
          <w:p w:rsidR="00A907B1" w:rsidRDefault="00530532" w:rsidP="00BE437C">
            <w:pPr>
              <w:pStyle w:val="Default"/>
              <w:rPr>
                <w:rFonts w:ascii="Calibri" w:hAnsi="Calibri"/>
                <w:bCs/>
                <w:sz w:val="16"/>
                <w:szCs w:val="16"/>
              </w:rPr>
            </w:pPr>
            <w:r>
              <w:rPr>
                <w:rFonts w:ascii="Calibri" w:hAnsi="Calibri"/>
                <w:bCs/>
                <w:sz w:val="16"/>
                <w:szCs w:val="16"/>
              </w:rPr>
              <w:t>A narrative describing the formal annual evaluation process, including how data is analyzed and disseminated.  A description of how decisions are made based on the data analysis provided including the following elements:</w:t>
            </w:r>
          </w:p>
          <w:p w:rsidR="00530532" w:rsidRDefault="00530532" w:rsidP="00530532">
            <w:pPr>
              <w:pStyle w:val="Default"/>
              <w:numPr>
                <w:ilvl w:val="0"/>
                <w:numId w:val="3"/>
              </w:numPr>
              <w:rPr>
                <w:rFonts w:ascii="Calibri" w:hAnsi="Calibri"/>
                <w:bCs/>
                <w:sz w:val="16"/>
                <w:szCs w:val="16"/>
              </w:rPr>
            </w:pPr>
            <w:r>
              <w:rPr>
                <w:rFonts w:ascii="Calibri" w:hAnsi="Calibri"/>
                <w:bCs/>
                <w:sz w:val="16"/>
                <w:szCs w:val="16"/>
              </w:rPr>
              <w:t>Description of the team members involved in data analysis and decision making at the program level.</w:t>
            </w:r>
          </w:p>
          <w:p w:rsidR="00530532" w:rsidRDefault="00530532" w:rsidP="00530532">
            <w:pPr>
              <w:pStyle w:val="Default"/>
              <w:numPr>
                <w:ilvl w:val="0"/>
                <w:numId w:val="3"/>
              </w:numPr>
              <w:rPr>
                <w:rFonts w:ascii="Calibri" w:hAnsi="Calibri"/>
                <w:bCs/>
                <w:sz w:val="16"/>
                <w:szCs w:val="16"/>
              </w:rPr>
            </w:pPr>
            <w:r>
              <w:rPr>
                <w:rFonts w:ascii="Calibri" w:hAnsi="Calibri"/>
                <w:bCs/>
                <w:sz w:val="16"/>
                <w:szCs w:val="16"/>
              </w:rPr>
              <w:t>Description of stakeholder involvement and how it contributes to the decision-making process.</w:t>
            </w:r>
          </w:p>
          <w:p w:rsidR="00530532" w:rsidRDefault="00530532" w:rsidP="00530532">
            <w:pPr>
              <w:pStyle w:val="Default"/>
              <w:numPr>
                <w:ilvl w:val="0"/>
                <w:numId w:val="3"/>
              </w:numPr>
              <w:rPr>
                <w:rFonts w:ascii="Calibri" w:hAnsi="Calibri"/>
                <w:bCs/>
                <w:sz w:val="16"/>
                <w:szCs w:val="16"/>
              </w:rPr>
            </w:pPr>
            <w:r>
              <w:rPr>
                <w:rFonts w:ascii="Calibri" w:hAnsi="Calibri"/>
                <w:bCs/>
                <w:sz w:val="16"/>
                <w:szCs w:val="16"/>
              </w:rPr>
              <w:t xml:space="preserve">Description of how faculty of </w:t>
            </w:r>
            <w:proofErr w:type="spellStart"/>
            <w:r>
              <w:rPr>
                <w:rFonts w:ascii="Calibri" w:hAnsi="Calibri"/>
                <w:bCs/>
                <w:sz w:val="16"/>
                <w:szCs w:val="16"/>
              </w:rPr>
              <w:t>recency</w:t>
            </w:r>
            <w:proofErr w:type="spellEnd"/>
            <w:r>
              <w:rPr>
                <w:rFonts w:ascii="Calibri" w:hAnsi="Calibri"/>
                <w:bCs/>
                <w:sz w:val="16"/>
                <w:szCs w:val="16"/>
              </w:rPr>
              <w:t xml:space="preserve"> of experiences data is collected an how it contributes to the decision-making process.</w:t>
            </w:r>
          </w:p>
          <w:p w:rsidR="00530532" w:rsidRPr="00736D30" w:rsidRDefault="00530532" w:rsidP="00530532">
            <w:pPr>
              <w:pStyle w:val="Default"/>
              <w:rPr>
                <w:rFonts w:ascii="Calibri" w:hAnsi="Calibri"/>
                <w:bCs/>
                <w:sz w:val="16"/>
                <w:szCs w:val="16"/>
              </w:rPr>
            </w:pPr>
            <w:r>
              <w:rPr>
                <w:rFonts w:ascii="Calibri" w:hAnsi="Calibri"/>
                <w:bCs/>
                <w:sz w:val="16"/>
                <w:szCs w:val="16"/>
              </w:rPr>
              <w:t>A flowchart is provided that illustrates how data is analyzed and disseminated.  The flow of data for decision making purposes should also be indicated.</w:t>
            </w:r>
          </w:p>
        </w:tc>
        <w:tc>
          <w:tcPr>
            <w:tcW w:w="6336" w:type="dxa"/>
          </w:tcPr>
          <w:p w:rsidR="00A907B1" w:rsidRDefault="00530532" w:rsidP="00BE437C">
            <w:pPr>
              <w:pStyle w:val="Default"/>
              <w:numPr>
                <w:ilvl w:val="0"/>
                <w:numId w:val="3"/>
              </w:numPr>
              <w:rPr>
                <w:rFonts w:ascii="Calibri" w:hAnsi="Calibri" w:cs="Times New Roman"/>
                <w:sz w:val="16"/>
                <w:szCs w:val="16"/>
              </w:rPr>
            </w:pPr>
            <w:r>
              <w:rPr>
                <w:rFonts w:ascii="Calibri" w:hAnsi="Calibri" w:cs="Times New Roman"/>
                <w:sz w:val="16"/>
                <w:szCs w:val="16"/>
              </w:rPr>
              <w:t>Minutes from meetings</w:t>
            </w:r>
          </w:p>
          <w:p w:rsidR="00530532" w:rsidRDefault="00530532" w:rsidP="00BE437C">
            <w:pPr>
              <w:pStyle w:val="Default"/>
              <w:numPr>
                <w:ilvl w:val="0"/>
                <w:numId w:val="3"/>
              </w:numPr>
              <w:rPr>
                <w:rFonts w:ascii="Calibri" w:hAnsi="Calibri" w:cs="Times New Roman"/>
                <w:sz w:val="16"/>
                <w:szCs w:val="16"/>
              </w:rPr>
            </w:pPr>
            <w:r>
              <w:rPr>
                <w:rFonts w:ascii="Calibri" w:hAnsi="Calibri" w:cs="Times New Roman"/>
                <w:sz w:val="16"/>
                <w:szCs w:val="16"/>
              </w:rPr>
              <w:t>Flowchart indicating the flow of data from analysis to decision-making</w:t>
            </w:r>
          </w:p>
          <w:p w:rsidR="00530532" w:rsidRDefault="00530532" w:rsidP="00BE437C">
            <w:pPr>
              <w:pStyle w:val="Default"/>
              <w:numPr>
                <w:ilvl w:val="0"/>
                <w:numId w:val="3"/>
              </w:numPr>
              <w:rPr>
                <w:rFonts w:ascii="Calibri" w:hAnsi="Calibri" w:cs="Times New Roman"/>
                <w:sz w:val="16"/>
                <w:szCs w:val="16"/>
              </w:rPr>
            </w:pPr>
            <w:r>
              <w:rPr>
                <w:rFonts w:ascii="Calibri" w:hAnsi="Calibri" w:cs="Times New Roman"/>
                <w:sz w:val="16"/>
                <w:szCs w:val="16"/>
              </w:rPr>
              <w:t xml:space="preserve">Faculty </w:t>
            </w:r>
            <w:proofErr w:type="spellStart"/>
            <w:r>
              <w:rPr>
                <w:rFonts w:ascii="Calibri" w:hAnsi="Calibri" w:cs="Times New Roman"/>
                <w:sz w:val="16"/>
                <w:szCs w:val="16"/>
              </w:rPr>
              <w:t>recency</w:t>
            </w:r>
            <w:proofErr w:type="spellEnd"/>
            <w:r>
              <w:rPr>
                <w:rFonts w:ascii="Calibri" w:hAnsi="Calibri" w:cs="Times New Roman"/>
                <w:sz w:val="16"/>
                <w:szCs w:val="16"/>
              </w:rPr>
              <w:t xml:space="preserve"> of experience data.</w:t>
            </w:r>
          </w:p>
        </w:tc>
      </w:tr>
    </w:tbl>
    <w:p w:rsidR="00530532" w:rsidRDefault="00530532"/>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6336"/>
        <w:gridCol w:w="6336"/>
      </w:tblGrid>
      <w:tr w:rsidR="00530532" w:rsidRPr="007F3AB8" w:rsidTr="001C4246">
        <w:tc>
          <w:tcPr>
            <w:tcW w:w="6336" w:type="dxa"/>
          </w:tcPr>
          <w:p w:rsidR="00530532" w:rsidRPr="00736D30" w:rsidRDefault="00530532" w:rsidP="001C4246">
            <w:pPr>
              <w:spacing w:after="0" w:line="240" w:lineRule="auto"/>
              <w:jc w:val="center"/>
              <w:rPr>
                <w:b/>
                <w:sz w:val="18"/>
                <w:szCs w:val="18"/>
              </w:rPr>
            </w:pPr>
            <w:r w:rsidRPr="00736D30">
              <w:rPr>
                <w:b/>
                <w:sz w:val="18"/>
                <w:szCs w:val="18"/>
              </w:rPr>
              <w:t>IPEP Reporting</w:t>
            </w:r>
          </w:p>
        </w:tc>
        <w:tc>
          <w:tcPr>
            <w:tcW w:w="6336" w:type="dxa"/>
          </w:tcPr>
          <w:p w:rsidR="00530532" w:rsidRPr="00736D30" w:rsidRDefault="00530532" w:rsidP="001C4246">
            <w:pPr>
              <w:spacing w:after="0" w:line="240" w:lineRule="auto"/>
              <w:jc w:val="center"/>
              <w:rPr>
                <w:b/>
                <w:sz w:val="18"/>
                <w:szCs w:val="18"/>
              </w:rPr>
            </w:pPr>
            <w:r w:rsidRPr="00736D30">
              <w:rPr>
                <w:b/>
                <w:sz w:val="18"/>
                <w:szCs w:val="18"/>
              </w:rPr>
              <w:t>Summary Report</w:t>
            </w:r>
          </w:p>
        </w:tc>
        <w:tc>
          <w:tcPr>
            <w:tcW w:w="6336" w:type="dxa"/>
          </w:tcPr>
          <w:p w:rsidR="00530532" w:rsidRPr="00736D30" w:rsidRDefault="00530532" w:rsidP="001C4246">
            <w:pPr>
              <w:spacing w:after="0" w:line="240" w:lineRule="auto"/>
              <w:jc w:val="center"/>
              <w:rPr>
                <w:b/>
                <w:sz w:val="18"/>
                <w:szCs w:val="18"/>
              </w:rPr>
            </w:pPr>
            <w:r w:rsidRPr="00736D30">
              <w:rPr>
                <w:b/>
                <w:sz w:val="18"/>
                <w:szCs w:val="18"/>
              </w:rPr>
              <w:t>Supporting Data for the Exhibit Room</w:t>
            </w:r>
          </w:p>
        </w:tc>
      </w:tr>
      <w:tr w:rsidR="00530532" w:rsidRPr="007F3AB8" w:rsidTr="001C4246">
        <w:tc>
          <w:tcPr>
            <w:tcW w:w="19008" w:type="dxa"/>
            <w:gridSpan w:val="3"/>
            <w:shd w:val="clear" w:color="auto" w:fill="C4BC96"/>
          </w:tcPr>
          <w:p w:rsidR="00530532" w:rsidRPr="00544D8B" w:rsidRDefault="00530532" w:rsidP="001C4246">
            <w:pPr>
              <w:pStyle w:val="Default"/>
              <w:rPr>
                <w:rFonts w:ascii="Calibri" w:hAnsi="Calibri" w:cs="Times New Roman"/>
                <w:sz w:val="16"/>
                <w:szCs w:val="16"/>
              </w:rPr>
            </w:pPr>
            <w:r w:rsidRPr="002C6E94">
              <w:rPr>
                <w:rFonts w:ascii="Calibri" w:hAnsi="Calibri"/>
                <w:b/>
                <w:bCs/>
                <w:sz w:val="18"/>
                <w:szCs w:val="16"/>
              </w:rPr>
              <w:t>Standard</w:t>
            </w:r>
            <w:r>
              <w:rPr>
                <w:rFonts w:ascii="Calibri" w:hAnsi="Calibri"/>
                <w:b/>
                <w:bCs/>
                <w:sz w:val="18"/>
                <w:szCs w:val="16"/>
              </w:rPr>
              <w:t xml:space="preserve"> 3.5 Continuous improvement across and within programs is the result of routine analysis of data collected on Standards 2 and 3; admission, enrollment, and completion status of each candidate; and results of recent faculty experiences.</w:t>
            </w:r>
          </w:p>
        </w:tc>
      </w:tr>
      <w:tr w:rsidR="00530532" w:rsidRPr="007F3AB8" w:rsidTr="001C4246">
        <w:tc>
          <w:tcPr>
            <w:tcW w:w="19008" w:type="dxa"/>
            <w:gridSpan w:val="3"/>
            <w:shd w:val="clear" w:color="auto" w:fill="FFFF00"/>
          </w:tcPr>
          <w:p w:rsidR="00530532" w:rsidRPr="00544D8B" w:rsidRDefault="00530532" w:rsidP="00530532">
            <w:pPr>
              <w:pStyle w:val="Default"/>
              <w:rPr>
                <w:rFonts w:ascii="Calibri" w:hAnsi="Calibri" w:cs="Times New Roman"/>
                <w:sz w:val="16"/>
                <w:szCs w:val="16"/>
              </w:rPr>
            </w:pPr>
            <w:r w:rsidRPr="002C6E94">
              <w:rPr>
                <w:rFonts w:ascii="Calibri" w:hAnsi="Calibri"/>
                <w:b/>
                <w:bCs/>
                <w:sz w:val="18"/>
                <w:szCs w:val="18"/>
              </w:rPr>
              <w:t xml:space="preserve">Standard </w:t>
            </w:r>
            <w:r>
              <w:rPr>
                <w:rFonts w:ascii="Calibri" w:hAnsi="Calibri"/>
                <w:b/>
                <w:bCs/>
                <w:sz w:val="18"/>
                <w:szCs w:val="18"/>
              </w:rPr>
              <w:t xml:space="preserve">3.5 B – Summary of data analysis from Standards 2 and 3 for entire program approval period </w:t>
            </w:r>
          </w:p>
        </w:tc>
      </w:tr>
      <w:tr w:rsidR="00A907B1" w:rsidRPr="007F3AB8" w:rsidTr="00BE437C">
        <w:tc>
          <w:tcPr>
            <w:tcW w:w="6336" w:type="dxa"/>
          </w:tcPr>
          <w:p w:rsidR="00A907B1" w:rsidRPr="00736D30" w:rsidRDefault="00530532" w:rsidP="00BE437C">
            <w:pPr>
              <w:pStyle w:val="Default"/>
              <w:rPr>
                <w:rFonts w:ascii="Calibri" w:hAnsi="Calibri"/>
                <w:bCs/>
                <w:sz w:val="16"/>
                <w:szCs w:val="16"/>
              </w:rPr>
            </w:pPr>
            <w:r>
              <w:rPr>
                <w:rFonts w:ascii="Calibri" w:hAnsi="Calibri"/>
                <w:bCs/>
                <w:sz w:val="16"/>
                <w:szCs w:val="16"/>
              </w:rPr>
              <w:t>A narrative is provided that describes the summary of annual data analysis and how it was used to inform programmatic decision for the following academic year.</w:t>
            </w:r>
          </w:p>
        </w:tc>
        <w:tc>
          <w:tcPr>
            <w:tcW w:w="6336" w:type="dxa"/>
          </w:tcPr>
          <w:p w:rsidR="00A907B1" w:rsidRPr="00736D30" w:rsidRDefault="00530532" w:rsidP="00BE437C">
            <w:pPr>
              <w:pStyle w:val="Default"/>
              <w:rPr>
                <w:rFonts w:ascii="Calibri" w:hAnsi="Calibri"/>
                <w:bCs/>
                <w:sz w:val="16"/>
                <w:szCs w:val="16"/>
              </w:rPr>
            </w:pPr>
            <w:r>
              <w:rPr>
                <w:rFonts w:ascii="Calibri" w:hAnsi="Calibri"/>
                <w:bCs/>
                <w:sz w:val="16"/>
                <w:szCs w:val="16"/>
              </w:rPr>
              <w:t>A narrative is provided that describes the summary of data analysis and how it was used to inform programmatic decision for the entire continuing approval period.  A description of the changes that occurred during the continuous approval period is included as well as the expectations for the program during the next continuous approval cycle.</w:t>
            </w:r>
          </w:p>
        </w:tc>
        <w:tc>
          <w:tcPr>
            <w:tcW w:w="6336" w:type="dxa"/>
          </w:tcPr>
          <w:p w:rsidR="00A907B1" w:rsidRDefault="00530532" w:rsidP="00BE437C">
            <w:pPr>
              <w:pStyle w:val="Default"/>
              <w:numPr>
                <w:ilvl w:val="0"/>
                <w:numId w:val="3"/>
              </w:numPr>
              <w:rPr>
                <w:rFonts w:ascii="Calibri" w:hAnsi="Calibri" w:cs="Times New Roman"/>
                <w:sz w:val="16"/>
                <w:szCs w:val="16"/>
              </w:rPr>
            </w:pPr>
            <w:r>
              <w:rPr>
                <w:rFonts w:ascii="Calibri" w:hAnsi="Calibri" w:cs="Times New Roman"/>
                <w:sz w:val="16"/>
                <w:szCs w:val="16"/>
              </w:rPr>
              <w:t>Data analysis of candidate performance data</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Reports of FEAPS, Competencies and skills, FTCE pass rates for the approval period at the individual and program level</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Reports on remediation of completers, if applicable.</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Data analysis of impact of P-12 learning</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Reports of data on impact of P-12 learning in field experiences/student teaching</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Reports of data on impact of P-12 learning during first year of teaching.</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Data analysis of state and district needs</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Programmatic changes made to the program during the continued approval period based on district and/or state needs, i.e., growing student populations, district test scores, need for special programs, high need areas, teacher shortages, etc.</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Data analysis of employer satisfaction, rehire rates</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Results of employer satisfaction rehire rates</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Percentage of teachers employed in Florida public schools following the first year of program completion for entire continuing approval period.</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Length of stay in classroom data for entire continuing approval period</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Data analysis of completer satisfaction</w:t>
            </w:r>
          </w:p>
          <w:p w:rsidR="00530532" w:rsidRDefault="00530532" w:rsidP="00530532">
            <w:pPr>
              <w:pStyle w:val="Default"/>
              <w:numPr>
                <w:ilvl w:val="1"/>
                <w:numId w:val="3"/>
              </w:numPr>
              <w:rPr>
                <w:rFonts w:ascii="Calibri" w:hAnsi="Calibri" w:cs="Times New Roman"/>
                <w:sz w:val="16"/>
                <w:szCs w:val="16"/>
              </w:rPr>
            </w:pPr>
            <w:r>
              <w:rPr>
                <w:rFonts w:ascii="Calibri" w:hAnsi="Calibri" w:cs="Times New Roman"/>
                <w:sz w:val="16"/>
                <w:szCs w:val="16"/>
              </w:rPr>
              <w:t>Results of completer satisfaction survey data for entire continuing approval period</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Minutes from stakeholder teams that demonstrate discussion of data analysis and decision-making process</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Minutes from Advisory councils that demonstrate discussion of data analysis and decision-making process</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Minutes from department meetings that demonstrate discussion of data analysis and decision-making process</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Documented changes in program based on data analysis for continued approval period</w:t>
            </w:r>
          </w:p>
          <w:p w:rsidR="00530532" w:rsidRDefault="00530532" w:rsidP="00530532">
            <w:pPr>
              <w:pStyle w:val="Default"/>
              <w:numPr>
                <w:ilvl w:val="0"/>
                <w:numId w:val="3"/>
              </w:numPr>
              <w:rPr>
                <w:rFonts w:ascii="Calibri" w:hAnsi="Calibri" w:cs="Times New Roman"/>
                <w:sz w:val="16"/>
                <w:szCs w:val="16"/>
              </w:rPr>
            </w:pPr>
            <w:r>
              <w:rPr>
                <w:rFonts w:ascii="Calibri" w:hAnsi="Calibri" w:cs="Times New Roman"/>
                <w:sz w:val="16"/>
                <w:szCs w:val="16"/>
              </w:rPr>
              <w:t>Completed IPEPs for the entire continued approval period.</w:t>
            </w:r>
          </w:p>
        </w:tc>
      </w:tr>
    </w:tbl>
    <w:p w:rsidR="004D0A3B" w:rsidRDefault="004D0A3B"/>
    <w:sectPr w:rsidR="004D0A3B" w:rsidSect="00544D8B">
      <w:footerReference w:type="default" r:id="rId4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CA" w:rsidRDefault="002D64CA" w:rsidP="002C6E94">
      <w:pPr>
        <w:spacing w:after="0" w:line="240" w:lineRule="auto"/>
      </w:pPr>
      <w:r>
        <w:separator/>
      </w:r>
    </w:p>
  </w:endnote>
  <w:endnote w:type="continuationSeparator" w:id="0">
    <w:p w:rsidR="002D64CA" w:rsidRDefault="002D64CA" w:rsidP="002C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CA" w:rsidRDefault="002D64CA">
    <w:pPr>
      <w:pStyle w:val="Footer"/>
      <w:jc w:val="center"/>
    </w:pPr>
    <w:r>
      <w:fldChar w:fldCharType="begin"/>
    </w:r>
    <w:r>
      <w:instrText xml:space="preserve"> PAGE   \* MERGEFORMAT </w:instrText>
    </w:r>
    <w:r>
      <w:fldChar w:fldCharType="separate"/>
    </w:r>
    <w:r w:rsidR="00A40AB7">
      <w:rPr>
        <w:noProof/>
      </w:rPr>
      <w:t>6</w:t>
    </w:r>
    <w:r>
      <w:rPr>
        <w:noProof/>
      </w:rPr>
      <w:fldChar w:fldCharType="end"/>
    </w:r>
  </w:p>
  <w:p w:rsidR="002D64CA" w:rsidRDefault="002D6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CA" w:rsidRDefault="002D64CA" w:rsidP="002C6E94">
      <w:pPr>
        <w:spacing w:after="0" w:line="240" w:lineRule="auto"/>
      </w:pPr>
      <w:r>
        <w:separator/>
      </w:r>
    </w:p>
  </w:footnote>
  <w:footnote w:type="continuationSeparator" w:id="0">
    <w:p w:rsidR="002D64CA" w:rsidRDefault="002D64CA" w:rsidP="002C6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AE7"/>
    <w:multiLevelType w:val="hybridMultilevel"/>
    <w:tmpl w:val="90C8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107CC"/>
    <w:multiLevelType w:val="hybridMultilevel"/>
    <w:tmpl w:val="F918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5707B"/>
    <w:multiLevelType w:val="hybridMultilevel"/>
    <w:tmpl w:val="759C4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36618"/>
    <w:multiLevelType w:val="hybridMultilevel"/>
    <w:tmpl w:val="C9CA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C12772"/>
    <w:multiLevelType w:val="hybridMultilevel"/>
    <w:tmpl w:val="CFC6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A72AD"/>
    <w:multiLevelType w:val="hybridMultilevel"/>
    <w:tmpl w:val="3FFA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35E92"/>
    <w:multiLevelType w:val="hybridMultilevel"/>
    <w:tmpl w:val="A2AE6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007B7C"/>
    <w:multiLevelType w:val="hybridMultilevel"/>
    <w:tmpl w:val="348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757BAC"/>
    <w:multiLevelType w:val="hybridMultilevel"/>
    <w:tmpl w:val="97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B7F0E"/>
    <w:multiLevelType w:val="hybridMultilevel"/>
    <w:tmpl w:val="421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D5E3F"/>
    <w:multiLevelType w:val="hybridMultilevel"/>
    <w:tmpl w:val="A5A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C3422"/>
    <w:multiLevelType w:val="hybridMultilevel"/>
    <w:tmpl w:val="84368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B54192"/>
    <w:multiLevelType w:val="hybridMultilevel"/>
    <w:tmpl w:val="793A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EE25C0"/>
    <w:multiLevelType w:val="hybridMultilevel"/>
    <w:tmpl w:val="C77C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3"/>
  </w:num>
  <w:num w:numId="5">
    <w:abstractNumId w:val="13"/>
  </w:num>
  <w:num w:numId="6">
    <w:abstractNumId w:val="5"/>
  </w:num>
  <w:num w:numId="7">
    <w:abstractNumId w:val="8"/>
  </w:num>
  <w:num w:numId="8">
    <w:abstractNumId w:val="1"/>
  </w:num>
  <w:num w:numId="9">
    <w:abstractNumId w:val="9"/>
  </w:num>
  <w:num w:numId="10">
    <w:abstractNumId w:val="12"/>
  </w:num>
  <w:num w:numId="11">
    <w:abstractNumId w:val="0"/>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B8"/>
    <w:rsid w:val="00072C4E"/>
    <w:rsid w:val="00132E21"/>
    <w:rsid w:val="00151BB1"/>
    <w:rsid w:val="00162BA4"/>
    <w:rsid w:val="001C4246"/>
    <w:rsid w:val="0023572E"/>
    <w:rsid w:val="002442AC"/>
    <w:rsid w:val="00245203"/>
    <w:rsid w:val="00267BC4"/>
    <w:rsid w:val="00274416"/>
    <w:rsid w:val="002C6E94"/>
    <w:rsid w:val="002D64CA"/>
    <w:rsid w:val="00307391"/>
    <w:rsid w:val="00350ABE"/>
    <w:rsid w:val="00386CBB"/>
    <w:rsid w:val="00443DFD"/>
    <w:rsid w:val="004601A3"/>
    <w:rsid w:val="00497C36"/>
    <w:rsid w:val="004C687B"/>
    <w:rsid w:val="004D0A3B"/>
    <w:rsid w:val="004F0E0E"/>
    <w:rsid w:val="00530532"/>
    <w:rsid w:val="00544D8B"/>
    <w:rsid w:val="0055126E"/>
    <w:rsid w:val="0057499C"/>
    <w:rsid w:val="005C62FD"/>
    <w:rsid w:val="00642E7B"/>
    <w:rsid w:val="00666B1C"/>
    <w:rsid w:val="00695B5E"/>
    <w:rsid w:val="00736D30"/>
    <w:rsid w:val="007404FA"/>
    <w:rsid w:val="00795B11"/>
    <w:rsid w:val="007B6944"/>
    <w:rsid w:val="007F3AB8"/>
    <w:rsid w:val="008231B5"/>
    <w:rsid w:val="00931804"/>
    <w:rsid w:val="009522B2"/>
    <w:rsid w:val="009656ED"/>
    <w:rsid w:val="009B4CC3"/>
    <w:rsid w:val="009F4F38"/>
    <w:rsid w:val="00A30227"/>
    <w:rsid w:val="00A40AB7"/>
    <w:rsid w:val="00A907B1"/>
    <w:rsid w:val="00AD4A72"/>
    <w:rsid w:val="00B4069C"/>
    <w:rsid w:val="00BE437C"/>
    <w:rsid w:val="00C12249"/>
    <w:rsid w:val="00C42945"/>
    <w:rsid w:val="00C73C53"/>
    <w:rsid w:val="00CB49B7"/>
    <w:rsid w:val="00CE579E"/>
    <w:rsid w:val="00EA2729"/>
    <w:rsid w:val="00EA5EC9"/>
    <w:rsid w:val="00F1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3AB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2C6E94"/>
    <w:pPr>
      <w:tabs>
        <w:tab w:val="center" w:pos="4680"/>
        <w:tab w:val="right" w:pos="9360"/>
      </w:tabs>
    </w:pPr>
  </w:style>
  <w:style w:type="character" w:customStyle="1" w:styleId="HeaderChar">
    <w:name w:val="Header Char"/>
    <w:basedOn w:val="DefaultParagraphFont"/>
    <w:link w:val="Header"/>
    <w:uiPriority w:val="99"/>
    <w:semiHidden/>
    <w:rsid w:val="002C6E94"/>
    <w:rPr>
      <w:sz w:val="22"/>
      <w:szCs w:val="22"/>
    </w:rPr>
  </w:style>
  <w:style w:type="paragraph" w:styleId="Footer">
    <w:name w:val="footer"/>
    <w:basedOn w:val="Normal"/>
    <w:link w:val="FooterChar"/>
    <w:uiPriority w:val="99"/>
    <w:unhideWhenUsed/>
    <w:rsid w:val="002C6E94"/>
    <w:pPr>
      <w:tabs>
        <w:tab w:val="center" w:pos="4680"/>
        <w:tab w:val="right" w:pos="9360"/>
      </w:tabs>
    </w:pPr>
  </w:style>
  <w:style w:type="character" w:customStyle="1" w:styleId="FooterChar">
    <w:name w:val="Footer Char"/>
    <w:basedOn w:val="DefaultParagraphFont"/>
    <w:link w:val="Footer"/>
    <w:uiPriority w:val="99"/>
    <w:rsid w:val="002C6E94"/>
    <w:rPr>
      <w:sz w:val="22"/>
      <w:szCs w:val="22"/>
    </w:rPr>
  </w:style>
  <w:style w:type="paragraph" w:styleId="BalloonText">
    <w:name w:val="Balloon Text"/>
    <w:basedOn w:val="Normal"/>
    <w:link w:val="BalloonTextChar"/>
    <w:uiPriority w:val="99"/>
    <w:semiHidden/>
    <w:unhideWhenUsed/>
    <w:rsid w:val="007B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944"/>
    <w:rPr>
      <w:rFonts w:ascii="Tahoma" w:hAnsi="Tahoma" w:cs="Tahoma"/>
      <w:sz w:val="16"/>
      <w:szCs w:val="16"/>
    </w:rPr>
  </w:style>
  <w:style w:type="character" w:styleId="Hyperlink">
    <w:name w:val="Hyperlink"/>
    <w:basedOn w:val="DefaultParagraphFont"/>
    <w:uiPriority w:val="99"/>
    <w:unhideWhenUsed/>
    <w:rsid w:val="00245203"/>
    <w:rPr>
      <w:color w:val="0000FF" w:themeColor="hyperlink"/>
      <w:u w:val="single"/>
    </w:rPr>
  </w:style>
  <w:style w:type="character" w:styleId="FollowedHyperlink">
    <w:name w:val="FollowedHyperlink"/>
    <w:basedOn w:val="DefaultParagraphFont"/>
    <w:uiPriority w:val="99"/>
    <w:semiHidden/>
    <w:unhideWhenUsed/>
    <w:rsid w:val="00386C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3AB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2C6E94"/>
    <w:pPr>
      <w:tabs>
        <w:tab w:val="center" w:pos="4680"/>
        <w:tab w:val="right" w:pos="9360"/>
      </w:tabs>
    </w:pPr>
  </w:style>
  <w:style w:type="character" w:customStyle="1" w:styleId="HeaderChar">
    <w:name w:val="Header Char"/>
    <w:basedOn w:val="DefaultParagraphFont"/>
    <w:link w:val="Header"/>
    <w:uiPriority w:val="99"/>
    <w:semiHidden/>
    <w:rsid w:val="002C6E94"/>
    <w:rPr>
      <w:sz w:val="22"/>
      <w:szCs w:val="22"/>
    </w:rPr>
  </w:style>
  <w:style w:type="paragraph" w:styleId="Footer">
    <w:name w:val="footer"/>
    <w:basedOn w:val="Normal"/>
    <w:link w:val="FooterChar"/>
    <w:uiPriority w:val="99"/>
    <w:unhideWhenUsed/>
    <w:rsid w:val="002C6E94"/>
    <w:pPr>
      <w:tabs>
        <w:tab w:val="center" w:pos="4680"/>
        <w:tab w:val="right" w:pos="9360"/>
      </w:tabs>
    </w:pPr>
  </w:style>
  <w:style w:type="character" w:customStyle="1" w:styleId="FooterChar">
    <w:name w:val="Footer Char"/>
    <w:basedOn w:val="DefaultParagraphFont"/>
    <w:link w:val="Footer"/>
    <w:uiPriority w:val="99"/>
    <w:rsid w:val="002C6E94"/>
    <w:rPr>
      <w:sz w:val="22"/>
      <w:szCs w:val="22"/>
    </w:rPr>
  </w:style>
  <w:style w:type="paragraph" w:styleId="BalloonText">
    <w:name w:val="Balloon Text"/>
    <w:basedOn w:val="Normal"/>
    <w:link w:val="BalloonTextChar"/>
    <w:uiPriority w:val="99"/>
    <w:semiHidden/>
    <w:unhideWhenUsed/>
    <w:rsid w:val="007B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944"/>
    <w:rPr>
      <w:rFonts w:ascii="Tahoma" w:hAnsi="Tahoma" w:cs="Tahoma"/>
      <w:sz w:val="16"/>
      <w:szCs w:val="16"/>
    </w:rPr>
  </w:style>
  <w:style w:type="character" w:styleId="Hyperlink">
    <w:name w:val="Hyperlink"/>
    <w:basedOn w:val="DefaultParagraphFont"/>
    <w:uiPriority w:val="99"/>
    <w:unhideWhenUsed/>
    <w:rsid w:val="00245203"/>
    <w:rPr>
      <w:color w:val="0000FF" w:themeColor="hyperlink"/>
      <w:u w:val="single"/>
    </w:rPr>
  </w:style>
  <w:style w:type="character" w:styleId="FollowedHyperlink">
    <w:name w:val="FollowedHyperlink"/>
    <w:basedOn w:val="DefaultParagraphFont"/>
    <w:uiPriority w:val="99"/>
    <w:semiHidden/>
    <w:unhideWhenUsed/>
    <w:rsid w:val="00386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finn\Desktop\DOE%202011%20School%20Couns\FEAP%20Rubrics%202011" TargetMode="External"/><Relationship Id="rId18" Type="http://schemas.openxmlformats.org/officeDocument/2006/relationships/hyperlink" Target="School%20Counseling%20Syllabi" TargetMode="External"/><Relationship Id="rId26" Type="http://schemas.openxmlformats.org/officeDocument/2006/relationships/hyperlink" Target="School%20Counseling%20Syllabi%20REV%202011/reading" TargetMode="External"/><Relationship Id="rId39" Type="http://schemas.openxmlformats.org/officeDocument/2006/relationships/hyperlink" Target="DOE%202011%202.2A%20Assessment%20Performance.docx" TargetMode="External"/><Relationship Id="rId3" Type="http://schemas.microsoft.com/office/2007/relationships/stylesWithEffects" Target="stylesWithEffects.xml"/><Relationship Id="rId21" Type="http://schemas.openxmlformats.org/officeDocument/2006/relationships/hyperlink" Target="Guidance%20and%20Counseling%20Competencies/School_Counseling_Competencies_Matrix.doc" TargetMode="External"/><Relationship Id="rId34" Type="http://schemas.openxmlformats.org/officeDocument/2006/relationships/hyperlink" Target="MA%20School%20Counseling%202011%20Unicersity%20Catalog.docx" TargetMode="External"/><Relationship Id="rId42" Type="http://schemas.openxmlformats.org/officeDocument/2006/relationships/hyperlink" Target="Major%20School%20Counseling%20-%20AY10-11%20Assessment%20Report.pdf"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Documents%20and%20Settings\afinn\Desktop\DOE%202011%20School%20Couns\School_Counseling_Feaps%201-12%20Rev%202011.doc" TargetMode="External"/><Relationship Id="rId17" Type="http://schemas.openxmlformats.org/officeDocument/2006/relationships/hyperlink" Target="file:///C:\Documents%20and%20Settings\afinn\Desktop\DOE%202011%20School%20Couns\FEAP%20Rubrics%202011" TargetMode="External"/><Relationship Id="rId25" Type="http://schemas.openxmlformats.org/officeDocument/2006/relationships/hyperlink" Target="READING%20Competency%202%20Matrix.docx" TargetMode="External"/><Relationship Id="rId33" Type="http://schemas.openxmlformats.org/officeDocument/2006/relationships/hyperlink" Target="school_counseling_planned_program_9-14-2011.pdf" TargetMode="External"/><Relationship Id="rId38" Type="http://schemas.openxmlformats.org/officeDocument/2006/relationships/hyperlink" Target="10CounselingFEAPS.doc" TargetMode="External"/><Relationship Id="rId46" Type="http://schemas.openxmlformats.org/officeDocument/2006/relationships/hyperlink" Target="2.3a%20Impact%20on%20Student%20Learning.docx" TargetMode="External"/><Relationship Id="rId2" Type="http://schemas.openxmlformats.org/officeDocument/2006/relationships/styles" Target="styles.xml"/><Relationship Id="rId16" Type="http://schemas.openxmlformats.org/officeDocument/2006/relationships/hyperlink" Target="file:///C:\Documents%20and%20Settings\afinn\Desktop\DOE%202011%20School%20Couns\FEAP%20School%20Counseling%20Curriculum%20Matrix" TargetMode="External"/><Relationship Id="rId20" Type="http://schemas.openxmlformats.org/officeDocument/2006/relationships/hyperlink" Target="Guidance%20and%20Counseling%20Competencies/Competency%20rubrics" TargetMode="External"/><Relationship Id="rId29" Type="http://schemas.openxmlformats.org/officeDocument/2006/relationships/hyperlink" Target="1.3A%20Faculty%20diversity%20training.docx" TargetMode="External"/><Relationship Id="rId41" Type="http://schemas.openxmlformats.org/officeDocument/2006/relationships/hyperlink" Target="10CounselingFEAPS.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finn\Desktop\DOE%202011%20School%20Couns\School_Counseling_Feaps%201-12%20Rev%202011.doc" TargetMode="External"/><Relationship Id="rId24" Type="http://schemas.openxmlformats.org/officeDocument/2006/relationships/hyperlink" Target="file:///\\fgcu-coral\root\private\AAED\DOE%202011%20School%20Couns\School%20Counseling%20Reading%20Competency%20Matrix" TargetMode="External"/><Relationship Id="rId32" Type="http://schemas.openxmlformats.org/officeDocument/2006/relationships/hyperlink" Target="DOE%202011%202.1A.docx" TargetMode="External"/><Relationship Id="rId37" Type="http://schemas.openxmlformats.org/officeDocument/2006/relationships/hyperlink" Target="Counseling%20Program%20Transition%20Point%20Assessments.docx" TargetMode="External"/><Relationship Id="rId40" Type="http://schemas.openxmlformats.org/officeDocument/2006/relationships/hyperlink" Target="Counseling%20Program%20Transition%20Point%20Assessments.docx" TargetMode="External"/><Relationship Id="rId45" Type="http://schemas.openxmlformats.org/officeDocument/2006/relationships/hyperlink" Target="2.3a%20Impact%20on%20Student%20Learning.docx" TargetMode="External"/><Relationship Id="rId5" Type="http://schemas.openxmlformats.org/officeDocument/2006/relationships/webSettings" Target="webSettings.xml"/><Relationship Id="rId15" Type="http://schemas.openxmlformats.org/officeDocument/2006/relationships/hyperlink" Target="file:///C:\Documents%20and%20Settings\afinn\Desktop\DOE%202011%20School%20Couns\FEAP%20School%20Counseling%20Curriculum%20Matrix" TargetMode="External"/><Relationship Id="rId23" Type="http://schemas.openxmlformats.org/officeDocument/2006/relationships/hyperlink" Target="School%20Counseling%20Reading%20Competency%20Matrix" TargetMode="External"/><Relationship Id="rId28" Type="http://schemas.openxmlformats.org/officeDocument/2006/relationships/hyperlink" Target="School%20Counseling%20Syllabi%20REV%202011/Internship%20Syllabi" TargetMode="External"/><Relationship Id="rId36" Type="http://schemas.openxmlformats.org/officeDocument/2006/relationships/hyperlink" Target="DOE%202011%202.2A%20Assessment%20Performance.docx" TargetMode="External"/><Relationship Id="rId49" Type="http://schemas.openxmlformats.org/officeDocument/2006/relationships/theme" Target="theme/theme1.xml"/><Relationship Id="rId10" Type="http://schemas.openxmlformats.org/officeDocument/2006/relationships/hyperlink" Target="file:///C:\Documents%20and%20Settings\afinn\Desktop\DOE%202011%20School%20Couns\School_Counseling_Feaps%201-12%20Rev%202011.doc" TargetMode="External"/><Relationship Id="rId19" Type="http://schemas.openxmlformats.org/officeDocument/2006/relationships/hyperlink" Target="Guidance%20and%20Counseling%20Competencies/Counseling%20Competencies%20Matrix%20and%20Critical%20Task%20rev.doc" TargetMode="External"/><Relationship Id="rId31" Type="http://schemas.openxmlformats.org/officeDocument/2006/relationships/hyperlink" Target="1.4D%20Site%20Supervisor%20Credentialing.docx" TargetMode="External"/><Relationship Id="rId44" Type="http://schemas.openxmlformats.org/officeDocument/2006/relationships/hyperlink" Target="DOE%202011%202.2A%20Assessment%20Performance.docx" TargetMode="External"/><Relationship Id="rId4" Type="http://schemas.openxmlformats.org/officeDocument/2006/relationships/settings" Target="settings.xml"/><Relationship Id="rId9" Type="http://schemas.openxmlformats.org/officeDocument/2006/relationships/hyperlink" Target="file:///C:\Documents%20and%20Settings\afinn\Desktop\DOE%202011%20School%20Couns\FEAP%20Rubrics%202011" TargetMode="External"/><Relationship Id="rId14" Type="http://schemas.openxmlformats.org/officeDocument/2006/relationships/hyperlink" Target="file:///C:\Documents%20and%20Settings\afinn\Desktop\DOE%202011%20School%20Couns\FEAP%20Rubrics%202011" TargetMode="External"/><Relationship Id="rId22" Type="http://schemas.openxmlformats.org/officeDocument/2006/relationships/hyperlink" Target="Guidance%20and%20Counseling%20Competencies/Counselin%20Competencies%20Matrix%20and%20Critical%20Task.doc" TargetMode="External"/><Relationship Id="rId27" Type="http://schemas.openxmlformats.org/officeDocument/2006/relationships/hyperlink" Target="2011%20DOE%201.2A.docx" TargetMode="External"/><Relationship Id="rId30" Type="http://schemas.openxmlformats.org/officeDocument/2006/relationships/hyperlink" Target="1.4D%20Site%20Supervisor%20Credentialing.docx" TargetMode="External"/><Relationship Id="rId35" Type="http://schemas.openxmlformats.org/officeDocument/2006/relationships/hyperlink" Target="M.Ed.%20School%20Counseling%20Catalog%202011.docx" TargetMode="External"/><Relationship Id="rId43" Type="http://schemas.openxmlformats.org/officeDocument/2006/relationships/hyperlink" Target="School%20Cousneling%20Candidate%20Data%20Collection%20and%20Review.pptx" TargetMode="External"/><Relationship Id="rId48" Type="http://schemas.openxmlformats.org/officeDocument/2006/relationships/fontTable" Target="fontTable.xml"/><Relationship Id="rId8" Type="http://schemas.openxmlformats.org/officeDocument/2006/relationships/hyperlink" Target="file:///C:\Documents%20and%20Settings\afinn\Desktop\DOE%202011%20School%20Couns\School_Counseling_Feaps%201-12%20Rev%20201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lchriste</dc:creator>
  <cp:keywords/>
  <dc:description/>
  <cp:lastModifiedBy>someuser</cp:lastModifiedBy>
  <cp:revision>6</cp:revision>
  <cp:lastPrinted>2011-10-20T17:52:00Z</cp:lastPrinted>
  <dcterms:created xsi:type="dcterms:W3CDTF">2011-10-28T18:00:00Z</dcterms:created>
  <dcterms:modified xsi:type="dcterms:W3CDTF">2011-10-28T21:09:00Z</dcterms:modified>
</cp:coreProperties>
</file>